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Default="00560166" w:rsidP="00D925F8">
      <w:r>
        <w:rPr>
          <w:noProof/>
          <w:lang w:eastAsia="en-NZ"/>
        </w:rPr>
        <w:drawing>
          <wp:anchor distT="0" distB="0" distL="114300" distR="114300" simplePos="0" relativeHeight="251724800" behindDoc="1" locked="0" layoutInCell="1" allowOverlap="1">
            <wp:simplePos x="0" y="0"/>
            <wp:positionH relativeFrom="margin">
              <wp:posOffset>5014595</wp:posOffset>
            </wp:positionH>
            <wp:positionV relativeFrom="paragraph">
              <wp:posOffset>272415</wp:posOffset>
            </wp:positionV>
            <wp:extent cx="1148080" cy="2762885"/>
            <wp:effectExtent l="0" t="0" r="0" b="0"/>
            <wp:wrapTight wrapText="bothSides">
              <wp:wrapPolygon edited="0">
                <wp:start x="0" y="0"/>
                <wp:lineTo x="0" y="21446"/>
                <wp:lineTo x="21146" y="21446"/>
                <wp:lineTo x="211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080" cy="2762885"/>
                    </a:xfrm>
                    <a:prstGeom prst="rect">
                      <a:avLst/>
                    </a:prstGeom>
                  </pic:spPr>
                </pic:pic>
              </a:graphicData>
            </a:graphic>
            <wp14:sizeRelH relativeFrom="margin">
              <wp14:pctWidth>0</wp14:pctWidth>
            </wp14:sizeRelH>
            <wp14:sizeRelV relativeFrom="margin">
              <wp14:pctHeight>0</wp14:pctHeight>
            </wp14:sizeRelV>
          </wp:anchor>
        </w:drawing>
      </w:r>
      <w:r w:rsidR="00CB04AB" w:rsidRPr="00040EAB">
        <w:rPr>
          <w:noProof/>
          <w:lang w:eastAsia="en-NZ"/>
        </w:rPr>
        <mc:AlternateContent>
          <mc:Choice Requires="wps">
            <w:drawing>
              <wp:anchor distT="0" distB="0" distL="114300" distR="114300" simplePos="0" relativeHeight="251658240" behindDoc="0" locked="0" layoutInCell="1" allowOverlap="1" wp14:anchorId="427497E6" wp14:editId="0DF42B0C">
                <wp:simplePos x="0" y="0"/>
                <wp:positionH relativeFrom="margin">
                  <wp:posOffset>-152400</wp:posOffset>
                </wp:positionH>
                <wp:positionV relativeFrom="page">
                  <wp:posOffset>466725</wp:posOffset>
                </wp:positionV>
                <wp:extent cx="6376035" cy="586105"/>
                <wp:effectExtent l="0" t="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586105"/>
                        </a:xfrm>
                        <a:prstGeom prst="rect">
                          <a:avLst/>
                        </a:prstGeom>
                        <a:solidFill>
                          <a:schemeClr val="bg1">
                            <a:lumMod val="50000"/>
                          </a:schemeClr>
                        </a:solidFill>
                        <a:ln w="15875">
                          <a:solidFill>
                            <a:schemeClr val="bg1">
                              <a:lumMod val="75000"/>
                            </a:schemeClr>
                          </a:solidFill>
                          <a:miter lim="800000"/>
                          <a:headEnd/>
                          <a:tailEnd/>
                        </a:ln>
                      </wps:spPr>
                      <wps:txbx>
                        <w:txbxContent>
                          <w:p w:rsidR="0035173C" w:rsidRPr="00300833" w:rsidRDefault="0035173C"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35173C" w:rsidRPr="00300833" w:rsidRDefault="0035173C"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97E6" id="_x0000_t202" coordsize="21600,21600" o:spt="202" path="m,l,21600r21600,l21600,xe">
                <v:stroke joinstyle="miter"/>
                <v:path gradientshapeok="t" o:connecttype="rect"/>
              </v:shapetype>
              <v:shape id="Text Box 1" o:spid="_x0000_s1026" type="#_x0000_t202" style="position:absolute;margin-left:-12pt;margin-top:36.75pt;width:502.05pt;height:4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" fillcolor="#7f7f7f [1612]" strokecolor="#bfbfbf [2412]" strokeweight="1.25pt">
                <v:textbox>
                  <w:txbxContent>
                    <w:p w:rsidR="0035173C" w:rsidRPr="00300833" w:rsidRDefault="0035173C"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35173C" w:rsidRPr="00300833" w:rsidRDefault="0035173C"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D925F8"/>
    <w:p w:rsidR="00D925F8" w:rsidRPr="00F17ADC" w:rsidRDefault="00AB3CE2" w:rsidP="00560166">
      <w:pPr>
        <w:pStyle w:val="Heading1"/>
        <w:spacing w:before="120" w:after="120"/>
        <w:rPr>
          <w:sz w:val="56"/>
          <w:szCs w:val="56"/>
        </w:rPr>
      </w:pPr>
      <w:r>
        <w:rPr>
          <w:noProof/>
          <w:sz w:val="56"/>
          <w:szCs w:val="56"/>
        </w:rPr>
        <w:drawing>
          <wp:inline distT="0" distB="0" distL="0" distR="0" wp14:anchorId="0AD4C360" wp14:editId="1F57FA5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 Maori.jpg"/>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F17ADC" w:rsidRPr="00F17ADC">
        <w:rPr>
          <w:sz w:val="56"/>
          <w:szCs w:val="56"/>
        </w:rPr>
        <w:t>TOURISM MĀORI</w:t>
      </w:r>
    </w:p>
    <w:p w:rsidR="001904BC" w:rsidRDefault="001904BC" w:rsidP="001904BC"/>
    <w:p w:rsidR="0079377E" w:rsidRPr="008D0318" w:rsidRDefault="0094670C" w:rsidP="003135FA">
      <w:pPr>
        <w:pStyle w:val="Heading1"/>
        <w:tabs>
          <w:tab w:val="right" w:pos="9026"/>
        </w:tabs>
        <w:rPr>
          <w:b/>
        </w:rPr>
      </w:pPr>
      <w:bookmarkStart w:id="0" w:name="_Hlk499620328"/>
      <w:r w:rsidRPr="008D0318">
        <w:rPr>
          <w:b/>
        </w:rPr>
        <w:t xml:space="preserve">UNIT STANDARD </w:t>
      </w:r>
      <w:r w:rsidR="0035173C">
        <w:t>17387</w:t>
      </w:r>
      <w:r w:rsidR="00DC46CD">
        <w:t xml:space="preserve"> (</w:t>
      </w:r>
      <w:r w:rsidR="00BC2162">
        <w:t>version</w:t>
      </w:r>
      <w:r w:rsidR="001E7B6E">
        <w:t xml:space="preserve"> </w:t>
      </w:r>
      <w:r w:rsidR="0035173C">
        <w:t>5</w:t>
      </w:r>
      <w:r w:rsidR="00DC46CD">
        <w:t>)</w:t>
      </w:r>
      <w:bookmarkEnd w:id="0"/>
    </w:p>
    <w:p w:rsidR="006B1ADD" w:rsidRPr="00BC2162" w:rsidRDefault="0035173C" w:rsidP="00CB04AB">
      <w:pPr>
        <w:pStyle w:val="Heading1"/>
        <w:spacing w:after="360"/>
      </w:pPr>
      <w:bookmarkStart w:id="1" w:name="_Hlk495993375"/>
      <w:bookmarkStart w:id="2" w:name="_Hlk499620329"/>
      <w:r>
        <w:t>Discuss ngā hekenga mai and iwi settlement, and compare Māori customs with those of another Polynesian</w:t>
      </w:r>
      <w:r w:rsidR="00560166">
        <w:t xml:space="preserve"> people</w:t>
      </w:r>
    </w:p>
    <w:bookmarkEnd w:id="1"/>
    <w:p w:rsidR="0094670C" w:rsidRPr="000D1C8E" w:rsidRDefault="0031001D" w:rsidP="006B1ADD">
      <w:pPr>
        <w:pStyle w:val="Heading1"/>
      </w:pPr>
      <w:r w:rsidRPr="000D1C8E">
        <w:t xml:space="preserve">(Level </w:t>
      </w:r>
      <w:r w:rsidR="0035173C">
        <w:t>5</w:t>
      </w:r>
      <w:r w:rsidRPr="000D1C8E">
        <w:t xml:space="preserve">, Credits </w:t>
      </w:r>
      <w:r w:rsidR="0035173C">
        <w:t>15</w:t>
      </w:r>
      <w:r w:rsidR="0094670C" w:rsidRPr="000D1C8E">
        <w:t>)</w:t>
      </w:r>
      <w:bookmarkEnd w:id="2"/>
    </w:p>
    <w:p w:rsidR="00794E98" w:rsidRDefault="00794E98" w:rsidP="00794E98">
      <w:pPr>
        <w:rPr>
          <w:spacing w:val="40"/>
          <w:sz w:val="56"/>
          <w:szCs w:val="56"/>
        </w:rPr>
      </w:pPr>
    </w:p>
    <w:p w:rsidR="00A1157F" w:rsidRPr="00EB1C3B" w:rsidRDefault="00EB1C3B" w:rsidP="00316981">
      <w:pPr>
        <w:rPr>
          <w:rFonts w:asciiTheme="majorHAnsi" w:hAnsiTheme="majorHAnsi"/>
          <w:b/>
          <w:sz w:val="96"/>
          <w:szCs w:val="96"/>
          <w:lang w:eastAsia="en-NZ"/>
        </w:rPr>
      </w:pPr>
      <w:r w:rsidRPr="00EB1C3B">
        <w:rPr>
          <w:rFonts w:asciiTheme="majorHAnsi" w:hAnsiTheme="majorHAnsi"/>
          <w:b/>
          <w:color w:val="7F7F7F" w:themeColor="text1" w:themeTint="80"/>
          <w:sz w:val="96"/>
          <w:szCs w:val="96"/>
        </w:rPr>
        <w:t>ASSESSOR BOOKLET</w:t>
      </w:r>
    </w:p>
    <w:p w:rsidR="00A1157F" w:rsidRDefault="00CB04AB">
      <w:pPr>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1A501580" wp14:editId="0D55A047">
                <wp:simplePos x="0" y="0"/>
                <wp:positionH relativeFrom="column">
                  <wp:posOffset>4207510</wp:posOffset>
                </wp:positionH>
                <wp:positionV relativeFrom="page">
                  <wp:posOffset>10218420</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35173C" w:rsidRPr="00072F47" w:rsidRDefault="0035173C">
                            <w:pPr>
                              <w:rPr>
                                <w:sz w:val="16"/>
                                <w:szCs w:val="16"/>
                              </w:rPr>
                            </w:pPr>
                            <w:r w:rsidRPr="00072F47">
                              <w:rPr>
                                <w:color w:val="A6A6A6" w:themeColor="background1" w:themeShade="A6"/>
                                <w:sz w:val="16"/>
                                <w:szCs w:val="16"/>
                              </w:rPr>
                              <w:t xml:space="preserve">© New Zealand Qualifications Authority </w:t>
                            </w:r>
                            <w:r w:rsidR="00393E70" w:rsidRPr="00393E70">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01580" id="_x0000_t202" coordsize="21600,21600" o:spt="202" path="m,l,21600r21600,l21600,xe">
                <v:stroke joinstyle="miter"/>
                <v:path gradientshapeok="t" o:connecttype="rect"/>
              </v:shapetype>
              <v:shape id="Text Box 2" o:spid="_x0000_s1027" type="#_x0000_t202" style="position:absolute;margin-left:331.3pt;margin-top:804.6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" filled="f" stroked="f">
                <v:textbox>
                  <w:txbxContent>
                    <w:p w:rsidR="0035173C" w:rsidRPr="00072F47" w:rsidRDefault="0035173C">
                      <w:pPr>
                        <w:rPr>
                          <w:sz w:val="16"/>
                          <w:szCs w:val="16"/>
                        </w:rPr>
                      </w:pPr>
                      <w:r w:rsidRPr="00072F47">
                        <w:rPr>
                          <w:color w:val="A6A6A6" w:themeColor="background1" w:themeShade="A6"/>
                          <w:sz w:val="16"/>
                          <w:szCs w:val="16"/>
                        </w:rPr>
                        <w:t xml:space="preserve">© New Zealand Qualifications Authority </w:t>
                      </w:r>
                      <w:r w:rsidR="00393E70" w:rsidRPr="00393E70">
                        <w:rPr>
                          <w:color w:val="A6A6A6" w:themeColor="background1" w:themeShade="A6"/>
                          <w:sz w:val="16"/>
                          <w:szCs w:val="16"/>
                        </w:rPr>
                        <w:t>2017</w:t>
                      </w:r>
                    </w:p>
                  </w:txbxContent>
                </v:textbox>
                <w10:wrap anchory="page"/>
              </v:shape>
            </w:pict>
          </mc:Fallback>
        </mc:AlternateContent>
      </w:r>
      <w:r w:rsidR="00C8467F">
        <w:rPr>
          <w:noProof/>
          <w:sz w:val="20"/>
          <w:szCs w:val="20"/>
          <w:lang w:eastAsia="en-NZ"/>
        </w:rPr>
        <mc:AlternateContent>
          <mc:Choice Requires="wpg">
            <w:drawing>
              <wp:anchor distT="0" distB="0" distL="114300" distR="114300" simplePos="0" relativeHeight="251657215" behindDoc="0" locked="0" layoutInCell="1" allowOverlap="1" wp14:anchorId="15D4DEBE" wp14:editId="2271D8F2">
                <wp:simplePos x="0" y="0"/>
                <wp:positionH relativeFrom="column">
                  <wp:posOffset>-166370</wp:posOffset>
                </wp:positionH>
                <wp:positionV relativeFrom="page">
                  <wp:posOffset>9181465</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489B8C03" id="Group 24" o:spid="_x0000_s1026" style="position:absolute;margin-left:-13.1pt;margin-top:722.9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AzWEjz4wAAAA0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2"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3" o:title="NZQA-Beacon-RGB-rev-transp72"/>
                </v:shape>
                <w10:wrap anchory="page"/>
              </v:group>
            </w:pict>
          </mc:Fallback>
        </mc:AlternateContent>
      </w:r>
      <w:r w:rsidR="00EB1C3B">
        <w:rPr>
          <w:sz w:val="20"/>
          <w:szCs w:val="20"/>
          <w:lang w:eastAsia="en-NZ"/>
        </w:rPr>
        <w:t xml:space="preserve"> </w:t>
      </w:r>
      <w:r w:rsidR="00A1157F">
        <w:rPr>
          <w:sz w:val="20"/>
          <w:szCs w:val="20"/>
          <w:lang w:eastAsia="en-NZ"/>
        </w:rPr>
        <w:br w:type="page"/>
      </w:r>
    </w:p>
    <w:p w:rsidR="008D0318" w:rsidRDefault="00300833" w:rsidP="00300833">
      <w:pPr>
        <w:pStyle w:val="Heading1"/>
        <w:rPr>
          <w:lang w:eastAsia="en-NZ"/>
        </w:rPr>
      </w:pPr>
      <w:r>
        <w:rPr>
          <w:lang w:eastAsia="en-NZ"/>
        </w:rPr>
        <w:lastRenderedPageBreak/>
        <w:t>Assessor Information</w:t>
      </w:r>
    </w:p>
    <w:p w:rsidR="00BB4163" w:rsidRPr="00750CB9" w:rsidRDefault="001F5A35" w:rsidP="00750CB9">
      <w:pPr>
        <w:pStyle w:val="Heading2"/>
        <w:spacing w:before="240" w:after="240"/>
        <w:rPr>
          <w:lang w:eastAsia="en-NZ"/>
        </w:rPr>
      </w:pPr>
      <w:r w:rsidRPr="00750CB9">
        <w:rPr>
          <w:lang w:eastAsia="en-NZ"/>
        </w:rPr>
        <w:t>Assessment criteria</w:t>
      </w:r>
    </w:p>
    <w:tbl>
      <w:tblPr>
        <w:tblStyle w:val="TableGrid"/>
        <w:tblW w:w="5000" w:type="pct"/>
        <w:tblLook w:val="04A0" w:firstRow="1" w:lastRow="0" w:firstColumn="1" w:lastColumn="0" w:noHBand="0" w:noVBand="1"/>
      </w:tblPr>
      <w:tblGrid>
        <w:gridCol w:w="9322"/>
      </w:tblGrid>
      <w:tr w:rsidR="00FF0B72" w:rsidRPr="001F5A35" w:rsidTr="00FF0B72">
        <w:tc>
          <w:tcPr>
            <w:tcW w:w="5000" w:type="pct"/>
            <w:shd w:val="clear" w:color="auto" w:fill="7F7F7F" w:themeFill="text1" w:themeFillTint="80"/>
            <w:tcMar>
              <w:top w:w="57" w:type="dxa"/>
              <w:bottom w:w="57" w:type="dxa"/>
            </w:tcMar>
          </w:tcPr>
          <w:p w:rsidR="00FF0B72" w:rsidRPr="004D5FD7" w:rsidRDefault="00FF0B72" w:rsidP="00E83F2B">
            <w:pPr>
              <w:spacing w:before="120" w:after="120"/>
              <w:rPr>
                <w:b/>
                <w:color w:val="FFFFFF" w:themeColor="background1"/>
                <w:lang w:eastAsia="en-NZ"/>
              </w:rPr>
            </w:pPr>
            <w:r w:rsidRPr="004D5FD7">
              <w:rPr>
                <w:b/>
                <w:color w:val="FFFFFF" w:themeColor="background1"/>
                <w:lang w:eastAsia="en-NZ"/>
              </w:rPr>
              <w:t>Paetae/Achievement</w:t>
            </w:r>
          </w:p>
        </w:tc>
      </w:tr>
      <w:tr w:rsidR="00FF0B72" w:rsidRPr="001F5A35" w:rsidTr="00FF0B72">
        <w:tc>
          <w:tcPr>
            <w:tcW w:w="5000" w:type="pct"/>
            <w:tcMar>
              <w:top w:w="57" w:type="dxa"/>
              <w:bottom w:w="57" w:type="dxa"/>
            </w:tcMar>
          </w:tcPr>
          <w:p w:rsidR="004A12BA" w:rsidRPr="00DC46CD" w:rsidRDefault="0035173C" w:rsidP="00CB04AB">
            <w:pPr>
              <w:spacing w:before="120" w:after="120"/>
              <w:rPr>
                <w:highlight w:val="yellow"/>
              </w:rPr>
            </w:pPr>
            <w:r>
              <w:t xml:space="preserve">People credited with this unit standard </w:t>
            </w:r>
            <w:proofErr w:type="gramStart"/>
            <w:r>
              <w:t>are able to</w:t>
            </w:r>
            <w:proofErr w:type="gramEnd"/>
            <w:r>
              <w:t>: discuss and trace ngā hekenga mai across Polynesia; discuss an iwi settlement in Aotearoa; and compare and contrast Māori customs, traditions, and values to those of another Polynesian culture.</w:t>
            </w:r>
          </w:p>
        </w:tc>
      </w:tr>
    </w:tbl>
    <w:p w:rsidR="00300833" w:rsidRPr="00300833" w:rsidRDefault="00300833" w:rsidP="00300833">
      <w:pPr>
        <w:pStyle w:val="Heading2"/>
        <w:keepNext w:val="0"/>
        <w:keepLines w:val="0"/>
        <w:spacing w:before="240" w:after="240"/>
        <w:rPr>
          <w:rFonts w:ascii="Arial" w:eastAsiaTheme="minorEastAsia" w:hAnsi="Arial" w:cs="Arial"/>
          <w:color w:val="auto"/>
          <w:sz w:val="22"/>
          <w:szCs w:val="22"/>
        </w:rPr>
      </w:pPr>
      <w:r w:rsidRPr="00300833">
        <w:rPr>
          <w:rFonts w:ascii="Arial" w:eastAsiaTheme="minorEastAsia" w:hAnsi="Arial" w:cs="Arial"/>
          <w:color w:val="auto"/>
          <w:sz w:val="22"/>
          <w:szCs w:val="22"/>
        </w:rPr>
        <w:t xml:space="preserve">There are </w:t>
      </w:r>
      <w:r w:rsidR="0035173C">
        <w:rPr>
          <w:rFonts w:ascii="Arial" w:eastAsiaTheme="minorEastAsia" w:hAnsi="Arial" w:cs="Arial"/>
          <w:b/>
          <w:color w:val="auto"/>
          <w:sz w:val="22"/>
          <w:szCs w:val="22"/>
        </w:rPr>
        <w:t>FOUR</w:t>
      </w:r>
      <w:r w:rsidRPr="00300833">
        <w:rPr>
          <w:rFonts w:ascii="Arial" w:eastAsiaTheme="minorEastAsia" w:hAnsi="Arial" w:cs="Arial"/>
          <w:color w:val="auto"/>
          <w:sz w:val="22"/>
          <w:szCs w:val="22"/>
        </w:rPr>
        <w:t xml:space="preserve"> (</w:t>
      </w:r>
      <w:r w:rsidR="0035173C" w:rsidRPr="0035173C">
        <w:rPr>
          <w:rFonts w:ascii="Arial" w:eastAsiaTheme="minorEastAsia" w:hAnsi="Arial" w:cs="Arial"/>
          <w:b/>
          <w:color w:val="auto"/>
          <w:sz w:val="22"/>
          <w:szCs w:val="22"/>
        </w:rPr>
        <w:t>4</w:t>
      </w:r>
      <w:r w:rsidRPr="00300833">
        <w:rPr>
          <w:rFonts w:ascii="Arial" w:eastAsiaTheme="minorEastAsia" w:hAnsi="Arial" w:cs="Arial"/>
          <w:color w:val="auto"/>
          <w:sz w:val="22"/>
          <w:szCs w:val="22"/>
        </w:rPr>
        <w:t>) assessment tasks that the ākonga must correctly complete to gain credits for this standard.  Once the ākonga has correctly completed the tasks, the assessor must complete the assessment schedule for each ākonga.</w:t>
      </w:r>
    </w:p>
    <w:p w:rsidR="00300833" w:rsidRDefault="00300833" w:rsidP="00300833">
      <w:pPr>
        <w:pStyle w:val="Heading2"/>
        <w:spacing w:before="240" w:after="240"/>
        <w:rPr>
          <w:lang w:eastAsia="en-NZ"/>
        </w:rPr>
      </w:pPr>
      <w:r>
        <w:rPr>
          <w:lang w:eastAsia="en-NZ"/>
        </w:rPr>
        <w:t>Ākonga assessment booklet</w:t>
      </w:r>
    </w:p>
    <w:p w:rsidR="00300833" w:rsidRDefault="00300833" w:rsidP="00300833">
      <w:r>
        <w:t>The ākonga receives this.  It outlines important information for the ākonga including:</w:t>
      </w:r>
    </w:p>
    <w:p w:rsidR="00300833" w:rsidRDefault="00300833" w:rsidP="00300833">
      <w:pPr>
        <w:pStyle w:val="ListParagraph"/>
        <w:numPr>
          <w:ilvl w:val="0"/>
          <w:numId w:val="9"/>
        </w:numPr>
      </w:pPr>
      <w:r>
        <w:t>assessment and other information</w:t>
      </w:r>
    </w:p>
    <w:p w:rsidR="00300833" w:rsidRDefault="00300833" w:rsidP="00300833">
      <w:pPr>
        <w:pStyle w:val="ListParagraph"/>
        <w:numPr>
          <w:ilvl w:val="0"/>
          <w:numId w:val="9"/>
        </w:numPr>
      </w:pPr>
      <w:r>
        <w:t>assessment tasks.</w:t>
      </w:r>
    </w:p>
    <w:p w:rsidR="00300833" w:rsidRDefault="00300833" w:rsidP="00300833">
      <w:pPr>
        <w:pStyle w:val="Heading2"/>
        <w:spacing w:before="240" w:after="240"/>
        <w:rPr>
          <w:lang w:eastAsia="en-NZ"/>
        </w:rPr>
      </w:pPr>
      <w:r>
        <w:rPr>
          <w:lang w:eastAsia="en-NZ"/>
        </w:rPr>
        <w:t>Ākonga assessment tasks</w:t>
      </w:r>
    </w:p>
    <w:p w:rsidR="00300833" w:rsidRDefault="00300833" w:rsidP="00300833">
      <w:r>
        <w:t>These sheets and any other evide</w:t>
      </w:r>
      <w:r w:rsidR="00112161">
        <w:t>nce should be collected by the a</w:t>
      </w:r>
      <w:r>
        <w:t>ssessor and retained for assessment and moderation purposes.</w:t>
      </w:r>
    </w:p>
    <w:p w:rsidR="00300833" w:rsidRDefault="00300833" w:rsidP="00300833">
      <w:r>
        <w:t>Where ākonga choose to provide oral description/evidence fo</w:t>
      </w:r>
      <w:r w:rsidR="000C4542">
        <w:t xml:space="preserve">r </w:t>
      </w:r>
      <w:r w:rsidR="000C4542" w:rsidRPr="003C1D6F">
        <w:t xml:space="preserve">Task </w:t>
      </w:r>
      <w:r w:rsidR="003C1D6F" w:rsidRPr="003C1D6F">
        <w:t>2</w:t>
      </w:r>
      <w:r w:rsidR="000C4542" w:rsidRPr="003C1D6F">
        <w:t xml:space="preserve"> and/or Task </w:t>
      </w:r>
      <w:r w:rsidR="003C1D6F">
        <w:t>4b</w:t>
      </w:r>
      <w:r>
        <w:t xml:space="preserve">, this </w:t>
      </w:r>
      <w:r w:rsidRPr="00F46CFE">
        <w:t>must</w:t>
      </w:r>
      <w:r>
        <w:t xml:space="preserve"> be recorded (</w:t>
      </w:r>
      <w:proofErr w:type="spellStart"/>
      <w:r w:rsidR="005A7146">
        <w:t>ie</w:t>
      </w:r>
      <w:proofErr w:type="spellEnd"/>
      <w:r>
        <w:t xml:space="preserve"> recorded onto DVD</w:t>
      </w:r>
      <w:r w:rsidR="00CD4C37">
        <w:t xml:space="preserve"> or USB flash drive</w:t>
      </w:r>
      <w:r>
        <w:t xml:space="preserve">).  Where ākonga work has been selected for moderation, the DVD </w:t>
      </w:r>
      <w:r w:rsidR="00CD4C37">
        <w:t xml:space="preserve">or USB flash drive </w:t>
      </w:r>
      <w:r w:rsidRPr="00F46CFE">
        <w:t>must</w:t>
      </w:r>
      <w:r>
        <w:t xml:space="preserve"> be included with the materials.</w:t>
      </w:r>
    </w:p>
    <w:p w:rsidR="00300833" w:rsidRDefault="00300833" w:rsidP="00300833">
      <w:r>
        <w:t>Where a recording of the demonstration is submitted for moderation, the ākonga identification sheet (refer following link:</w:t>
      </w:r>
      <w:r w:rsidR="00DB75D8">
        <w:t xml:space="preserve"> </w:t>
      </w:r>
      <w:hyperlink r:id="rId14" w:history="1">
        <w:r w:rsidR="00DB75D8" w:rsidRPr="00CD4C37">
          <w:rPr>
            <w:rStyle w:val="Hyperlink"/>
            <w:color w:val="0000FF"/>
          </w:rPr>
          <w:t>http://www.nzqa.govt.nz/assets/Providers-and-partners/Assessment-and-moderation/mod-visevidence-cvr.doc</w:t>
        </w:r>
      </w:hyperlink>
      <w:r w:rsidR="00DB75D8">
        <w:t>)</w:t>
      </w:r>
      <w:r>
        <w:t xml:space="preserve"> </w:t>
      </w:r>
      <w:r w:rsidRPr="00F46CFE">
        <w:t>must</w:t>
      </w:r>
      <w:r>
        <w:t xml:space="preserve"> be included.</w:t>
      </w:r>
    </w:p>
    <w:p w:rsidR="00300833" w:rsidRDefault="00300833" w:rsidP="00300833">
      <w:r>
        <w:t xml:space="preserve">You will need to discuss with the ākonga the length of time they have to complete the assessment.  </w:t>
      </w:r>
      <w:r w:rsidRPr="00B452D1">
        <w:rPr>
          <w:b/>
        </w:rPr>
        <w:t>He ture-a-kōnui:</w:t>
      </w:r>
      <w:r>
        <w:t xml:space="preserve"> one credit equates to 10 notional hours of teaching, practice and/or study, and assessment.</w:t>
      </w:r>
    </w:p>
    <w:p w:rsidR="00536B50" w:rsidRDefault="00536B50" w:rsidP="00750CB9">
      <w:pPr>
        <w:pStyle w:val="Heading2"/>
        <w:spacing w:before="240" w:after="240"/>
        <w:rPr>
          <w:lang w:eastAsia="en-NZ"/>
        </w:rPr>
      </w:pPr>
      <w:r w:rsidRPr="00750CB9">
        <w:rPr>
          <w:lang w:eastAsia="en-NZ"/>
        </w:rPr>
        <w:t>Authenticity</w:t>
      </w:r>
    </w:p>
    <w:p w:rsidR="003B1AAF" w:rsidRDefault="003B1AAF" w:rsidP="003B1AAF">
      <w:pPr>
        <w:spacing w:before="120" w:after="120" w:line="240" w:lineRule="auto"/>
        <w:rPr>
          <w:lang w:eastAsia="en-NZ"/>
        </w:rPr>
      </w:pPr>
      <w:r>
        <w:rPr>
          <w:lang w:eastAsia="en-NZ"/>
        </w:rPr>
        <w:t>As per NZQA requirements:</w:t>
      </w:r>
    </w:p>
    <w:p w:rsidR="003B1AAF" w:rsidRDefault="003B1AAF" w:rsidP="003B1AAF">
      <w:pPr>
        <w:pStyle w:val="ListParagraph"/>
        <w:numPr>
          <w:ilvl w:val="0"/>
          <w:numId w:val="14"/>
        </w:numPr>
        <w:spacing w:after="0" w:line="240" w:lineRule="auto"/>
        <w:rPr>
          <w:lang w:eastAsia="en-NZ"/>
        </w:rPr>
      </w:pPr>
      <w:r>
        <w:rPr>
          <w:lang w:eastAsia="en-NZ"/>
        </w:rPr>
        <w:t>you must verify that the work submitted for assessment has been produced by the ākonga</w:t>
      </w:r>
    </w:p>
    <w:p w:rsidR="003B1AAF" w:rsidRDefault="003B1AAF" w:rsidP="003B1AAF">
      <w:pPr>
        <w:pStyle w:val="ListParagraph"/>
        <w:numPr>
          <w:ilvl w:val="0"/>
          <w:numId w:val="14"/>
        </w:numPr>
        <w:spacing w:after="0" w:line="240" w:lineRule="auto"/>
        <w:rPr>
          <w:lang w:eastAsia="en-NZ"/>
        </w:rPr>
      </w:pPr>
      <w:r>
        <w:rPr>
          <w:lang w:eastAsia="en-NZ"/>
        </w:rPr>
        <w:t>you must consider (and manage) the potential for work to have been copied, borrowed from another ākonga, photocopied from a book or downloaded from the internet.</w:t>
      </w:r>
    </w:p>
    <w:p w:rsidR="003B1AAF" w:rsidRDefault="003B1AAF" w:rsidP="003B1AAF">
      <w:pPr>
        <w:spacing w:before="120" w:after="120"/>
      </w:pPr>
      <w:r>
        <w:t>Ākonga may work with and learn from others to gather information from a variety of sources.  However, you must be clear that the work to be assessed has been processed and produced by the ākonga.</w:t>
      </w:r>
    </w:p>
    <w:p w:rsidR="003B1AAF" w:rsidRDefault="003B1AAF" w:rsidP="003B1AAF">
      <w:r>
        <w:t>To help manage authenticity of ākonga work, where the ākonga is asked to complete any written tasks, the ākonga is asked to use their own words as well as provide reference/s for their information. Please ensure you discuss this with your ākonga.</w:t>
      </w:r>
    </w:p>
    <w:p w:rsidR="00300833" w:rsidRDefault="00300833" w:rsidP="00300833">
      <w:pPr>
        <w:spacing w:after="0" w:line="240" w:lineRule="auto"/>
        <w:rPr>
          <w:lang w:eastAsia="en-NZ"/>
        </w:rPr>
      </w:pPr>
      <w:r>
        <w:rPr>
          <w:lang w:eastAsia="en-NZ"/>
        </w:rPr>
        <w:t>For further information, please refer to the following link:</w:t>
      </w:r>
    </w:p>
    <w:p w:rsidR="00300833" w:rsidRPr="00300833" w:rsidRDefault="00E6133D" w:rsidP="00300833">
      <w:pPr>
        <w:rPr>
          <w:lang w:eastAsia="en-NZ"/>
        </w:rPr>
      </w:pPr>
      <w:hyperlink r:id="rId15" w:history="1">
        <w:r w:rsidR="00300833" w:rsidRPr="00CD4C37">
          <w:rPr>
            <w:rStyle w:val="Hyperlink"/>
            <w:color w:val="0000FF"/>
            <w:lang w:eastAsia="en-NZ"/>
          </w:rPr>
          <w:t>http://www.nzqa.govt.nz/providers-partners/assessment-and-moderation/assessment-of-standards/generic-resources/authenticity/</w:t>
        </w:r>
      </w:hyperlink>
      <w:r w:rsidR="00300833">
        <w:rPr>
          <w:lang w:eastAsia="en-NZ"/>
        </w:rPr>
        <w:t>.</w:t>
      </w:r>
    </w:p>
    <w:p w:rsidR="00300833" w:rsidRPr="00300833" w:rsidRDefault="00300833" w:rsidP="00300833">
      <w:pPr>
        <w:pStyle w:val="Heading2"/>
        <w:spacing w:before="240" w:after="240"/>
        <w:rPr>
          <w:lang w:eastAsia="en-NZ"/>
        </w:rPr>
      </w:pPr>
      <w:r w:rsidRPr="00300833">
        <w:rPr>
          <w:lang w:eastAsia="en-NZ"/>
        </w:rPr>
        <w:t>Referencing</w:t>
      </w:r>
    </w:p>
    <w:p w:rsidR="00300833" w:rsidRPr="007A496E" w:rsidRDefault="00300833" w:rsidP="00300833">
      <w:pPr>
        <w:shd w:val="clear" w:color="CCCCFF" w:fill="auto"/>
        <w:ind w:right="-30"/>
        <w:rPr>
          <w:i/>
        </w:rPr>
      </w:pPr>
      <w:r w:rsidRPr="007A496E">
        <w:t>This assessment requires the ākonga to reference his/her information.  For the purposes of this assessment, the following are examples of reference styles.</w:t>
      </w:r>
    </w:p>
    <w:p w:rsidR="00300833" w:rsidRPr="00300833" w:rsidRDefault="00300833" w:rsidP="00300833">
      <w:pPr>
        <w:pStyle w:val="Heading3"/>
        <w:rPr>
          <w:rFonts w:eastAsiaTheme="minorEastAsia"/>
        </w:rPr>
      </w:pPr>
      <w:r w:rsidRPr="00300833">
        <w:rPr>
          <w:rFonts w:eastAsiaTheme="minorEastAsia"/>
        </w:rPr>
        <w:t>Examples of referencing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832"/>
      </w:tblGrid>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1</w:t>
            </w:r>
          </w:p>
        </w:tc>
        <w:tc>
          <w:tcPr>
            <w:tcW w:w="4732" w:type="pct"/>
            <w:tcMar>
              <w:top w:w="57" w:type="dxa"/>
              <w:bottom w:w="57" w:type="dxa"/>
            </w:tcMar>
          </w:tcPr>
          <w:p w:rsidR="006B7A1E" w:rsidRPr="00ED3CC4" w:rsidRDefault="006B7A1E" w:rsidP="00ED3CC4">
            <w:pPr>
              <w:pStyle w:val="Default"/>
              <w:rPr>
                <w:b/>
                <w:color w:val="auto"/>
                <w:sz w:val="22"/>
                <w:szCs w:val="22"/>
              </w:rPr>
            </w:pPr>
            <w:r w:rsidRPr="00ED3CC4">
              <w:rPr>
                <w:b/>
                <w:color w:val="auto"/>
                <w:sz w:val="22"/>
                <w:szCs w:val="22"/>
              </w:rPr>
              <w:t>Book with one author</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sz w:val="22"/>
                <w:szCs w:val="22"/>
              </w:rPr>
            </w:pPr>
            <w:r w:rsidRPr="00ED3CC4">
              <w:rPr>
                <w:sz w:val="22"/>
                <w:szCs w:val="22"/>
              </w:rPr>
              <w:t xml:space="preserve">King, M. (2000). </w:t>
            </w:r>
            <w:r w:rsidRPr="00ED3CC4">
              <w:rPr>
                <w:i/>
                <w:iCs/>
                <w:sz w:val="22"/>
                <w:szCs w:val="22"/>
              </w:rPr>
              <w:t>Wrestling with the angel: A life of Janet Frame</w:t>
            </w:r>
            <w:r w:rsidRPr="00ED3CC4">
              <w:rPr>
                <w:sz w:val="22"/>
                <w:szCs w:val="22"/>
              </w:rPr>
              <w:t>. Auckland, New Zealand: Viking.</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2</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Course handout/Lecture notes (electronic version)</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CD4C37" w:rsidRDefault="006B7A1E" w:rsidP="00ED3CC4">
            <w:pPr>
              <w:pStyle w:val="Default"/>
              <w:rPr>
                <w:b/>
                <w:sz w:val="22"/>
                <w:szCs w:val="22"/>
              </w:rPr>
            </w:pPr>
            <w:r w:rsidRPr="00ED3CC4">
              <w:rPr>
                <w:sz w:val="22"/>
                <w:szCs w:val="22"/>
              </w:rPr>
              <w:t>Archard, S., Merry, R., &amp; Nicholson, C. (2011). Karakia and waiata [</w:t>
            </w:r>
            <w:r w:rsidR="00B452D1" w:rsidRPr="00ED3CC4">
              <w:rPr>
                <w:sz w:val="22"/>
                <w:szCs w:val="22"/>
              </w:rPr>
              <w:t>PowerPoint</w:t>
            </w:r>
            <w:r w:rsidRPr="00ED3CC4">
              <w:rPr>
                <w:sz w:val="22"/>
                <w:szCs w:val="22"/>
              </w:rPr>
              <w:t xml:space="preserve"> slides]. Retrieved from TEPS757-11B (NET): Communities of Learners website: </w:t>
            </w:r>
            <w:hyperlink r:id="rId16" w:history="1">
              <w:r w:rsidRPr="00CD4C37">
                <w:rPr>
                  <w:rStyle w:val="Hyperlink"/>
                  <w:color w:val="0000FF"/>
                  <w:sz w:val="22"/>
                  <w:szCs w:val="22"/>
                </w:rPr>
                <w:t>http://elearn.waikato.ac.nz/mod/resource/view.php?id=174650</w:t>
              </w:r>
            </w:hyperlink>
            <w:r w:rsidR="00CD4C37"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3</w:t>
            </w:r>
          </w:p>
        </w:tc>
        <w:tc>
          <w:tcPr>
            <w:tcW w:w="4732" w:type="pct"/>
            <w:tcMar>
              <w:top w:w="57" w:type="dxa"/>
              <w:bottom w:w="57" w:type="dxa"/>
            </w:tcMar>
          </w:tcPr>
          <w:p w:rsidR="006B7A1E" w:rsidRPr="00ED3CC4" w:rsidRDefault="006B7A1E" w:rsidP="00ED3CC4">
            <w:pPr>
              <w:pStyle w:val="Default"/>
              <w:rPr>
                <w:b/>
                <w:sz w:val="22"/>
                <w:szCs w:val="22"/>
              </w:rPr>
            </w:pPr>
            <w:r w:rsidRPr="00ED3CC4">
              <w:rPr>
                <w:b/>
                <w:sz w:val="22"/>
                <w:szCs w:val="22"/>
              </w:rPr>
              <w:t>Film</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color w:val="auto"/>
                <w:sz w:val="22"/>
                <w:szCs w:val="22"/>
              </w:rPr>
              <w:t xml:space="preserve">Māori Television (Producer). </w:t>
            </w:r>
            <w:r w:rsidR="00CD4C37">
              <w:rPr>
                <w:color w:val="auto"/>
                <w:sz w:val="22"/>
                <w:szCs w:val="22"/>
              </w:rPr>
              <w:t>(</w:t>
            </w:r>
            <w:r w:rsidRPr="00ED3CC4">
              <w:rPr>
                <w:color w:val="auto"/>
                <w:sz w:val="22"/>
                <w:szCs w:val="22"/>
              </w:rPr>
              <w:t>2016</w:t>
            </w:r>
            <w:r w:rsidR="00CD4C37">
              <w:rPr>
                <w:color w:val="auto"/>
                <w:sz w:val="22"/>
                <w:szCs w:val="22"/>
              </w:rPr>
              <w:t>)</w:t>
            </w:r>
            <w:r w:rsidRPr="00ED3CC4">
              <w:rPr>
                <w:color w:val="auto"/>
                <w:sz w:val="22"/>
                <w:szCs w:val="22"/>
              </w:rPr>
              <w:t xml:space="preserve">. Iwi Anthems, Series 2 Episode 5 [video file]. Retrieved from: </w:t>
            </w:r>
            <w:hyperlink r:id="rId17" w:history="1">
              <w:r w:rsidRPr="00CD4C37">
                <w:rPr>
                  <w:rStyle w:val="Hyperlink"/>
                  <w:color w:val="0000FF"/>
                  <w:sz w:val="22"/>
                  <w:szCs w:val="22"/>
                </w:rPr>
                <w:t>http://www.maoritelevision.com/tv/shows/iwi-anthems/S02E005/iwi-anthems-series-2-episode-5</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4</w:t>
            </w:r>
          </w:p>
        </w:tc>
        <w:tc>
          <w:tcPr>
            <w:tcW w:w="4732" w:type="pct"/>
            <w:tcMar>
              <w:top w:w="57" w:type="dxa"/>
              <w:bottom w:w="57" w:type="dxa"/>
            </w:tcMar>
          </w:tcPr>
          <w:p w:rsidR="006B7A1E" w:rsidRPr="00ED3CC4" w:rsidRDefault="006B7A1E" w:rsidP="00ED3CC4">
            <w:pPr>
              <w:pStyle w:val="Default"/>
              <w:rPr>
                <w:color w:val="auto"/>
                <w:sz w:val="22"/>
                <w:szCs w:val="22"/>
              </w:rPr>
            </w:pPr>
            <w:r w:rsidRPr="00ED3CC4">
              <w:rPr>
                <w:b/>
                <w:sz w:val="22"/>
                <w:szCs w:val="22"/>
              </w:rPr>
              <w:t>Magazine/Newspaper article – popular/trade/general interest</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Fox, D. (2015, 15 September). Viewpoint: Not one more acre. </w:t>
            </w:r>
            <w:r w:rsidRPr="00ED3CC4">
              <w:rPr>
                <w:i/>
                <w:sz w:val="22"/>
                <w:szCs w:val="22"/>
              </w:rPr>
              <w:t>Mana</w:t>
            </w:r>
            <w:r w:rsidRPr="00ED3CC4">
              <w:rPr>
                <w:sz w:val="22"/>
                <w:szCs w:val="22"/>
              </w:rPr>
              <w:t xml:space="preserve">. Retrieved from: </w:t>
            </w:r>
            <w:hyperlink r:id="rId18" w:history="1">
              <w:r w:rsidRPr="00CD4C37">
                <w:rPr>
                  <w:rStyle w:val="Hyperlink"/>
                  <w:color w:val="0000FF"/>
                  <w:sz w:val="22"/>
                  <w:szCs w:val="22"/>
                </w:rPr>
                <w:t>http://www.mana.co.nz/heritage/viewpoint.html</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5</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 xml:space="preserve">Personal Communication </w:t>
            </w:r>
            <w:r w:rsidR="002447BA">
              <w:rPr>
                <w:b/>
                <w:sz w:val="22"/>
                <w:szCs w:val="22"/>
              </w:rPr>
              <w:t xml:space="preserve">- </w:t>
            </w:r>
            <w:r w:rsidRPr="00ED3CC4">
              <w:rPr>
                <w:b/>
                <w:sz w:val="22"/>
                <w:szCs w:val="22"/>
              </w:rPr>
              <w:t>letters, telephone conversations, emails, interv</w:t>
            </w:r>
            <w:r w:rsidR="002447BA">
              <w:rPr>
                <w:b/>
                <w:sz w:val="22"/>
                <w:szCs w:val="22"/>
              </w:rPr>
              <w:t>iews, private social networking</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2447BA" w:rsidP="00ED3CC4">
            <w:pPr>
              <w:pStyle w:val="Default"/>
              <w:rPr>
                <w:sz w:val="22"/>
                <w:szCs w:val="22"/>
              </w:rPr>
            </w:pPr>
            <w:r>
              <w:rPr>
                <w:sz w:val="22"/>
                <w:szCs w:val="22"/>
              </w:rPr>
              <w:t>Smith, J. (2016, 19 October) Personal communication.</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6</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Webpage</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New Zealand Trade and Enterprise. (n.d.). Agribusiness. Retrieved from </w:t>
            </w:r>
            <w:hyperlink r:id="rId19" w:history="1">
              <w:r w:rsidRPr="00CD4C37">
                <w:rPr>
                  <w:rStyle w:val="Hyperlink"/>
                  <w:color w:val="0000FF"/>
                  <w:sz w:val="22"/>
                  <w:szCs w:val="22"/>
                </w:rPr>
                <w:t>https://www.nzte.govt.nz/en/export/market-research/agribusiness/</w:t>
              </w:r>
            </w:hyperlink>
            <w:r w:rsidRPr="00ED3CC4">
              <w:rPr>
                <w:sz w:val="22"/>
                <w:szCs w:val="22"/>
              </w:rPr>
              <w:t>.</w:t>
            </w:r>
          </w:p>
        </w:tc>
      </w:tr>
    </w:tbl>
    <w:p w:rsidR="006C48E5" w:rsidRDefault="006C48E5" w:rsidP="00750CB9">
      <w:pPr>
        <w:spacing w:after="0" w:line="240" w:lineRule="auto"/>
        <w:rPr>
          <w:lang w:eastAsia="en-NZ"/>
        </w:rPr>
      </w:pPr>
    </w:p>
    <w:p w:rsidR="00CB04AB" w:rsidRPr="007B2542" w:rsidRDefault="00CB04AB" w:rsidP="00CB04AB">
      <w:pPr>
        <w:pStyle w:val="Heading2"/>
        <w:pageBreakBefore/>
        <w:spacing w:before="240" w:after="240"/>
        <w:rPr>
          <w:lang w:eastAsia="en-NZ"/>
        </w:rPr>
      </w:pPr>
      <w:bookmarkStart w:id="3" w:name="_Hlk498337645"/>
      <w:bookmarkStart w:id="4" w:name="_Hlk499619655"/>
      <w:r w:rsidRPr="007B2542">
        <w:rPr>
          <w:lang w:eastAsia="en-NZ"/>
        </w:rPr>
        <w:t>Preparation for moderation</w:t>
      </w:r>
    </w:p>
    <w:p w:rsidR="00CB04AB" w:rsidRPr="008F7F0B" w:rsidRDefault="00CB04AB" w:rsidP="00CB04AB">
      <w:pPr>
        <w:keepNext/>
        <w:keepLines/>
        <w:spacing w:before="100" w:beforeAutospacing="1" w:after="100" w:afterAutospacing="1" w:line="240" w:lineRule="auto"/>
        <w:rPr>
          <w:rFonts w:eastAsia="Times New Roman"/>
          <w:lang w:eastAsia="en-NZ"/>
        </w:rPr>
      </w:pPr>
      <w:r>
        <w:rPr>
          <w:rFonts w:eastAsia="Times New Roman"/>
          <w:lang w:eastAsia="en-NZ"/>
        </w:rPr>
        <w:t>It is no longer</w:t>
      </w:r>
      <w:r w:rsidRPr="008F7F0B">
        <w:rPr>
          <w:rFonts w:eastAsia="Times New Roman"/>
          <w:lang w:eastAsia="en-NZ"/>
        </w:rPr>
        <w:t xml:space="preserve"> necessary to complete a Moderation Cover Sheet as this information is entered online.</w:t>
      </w:r>
      <w:r>
        <w:rPr>
          <w:rFonts w:eastAsia="Times New Roman"/>
          <w:lang w:eastAsia="en-NZ"/>
        </w:rPr>
        <w:t xml:space="preserve">  If physical materials are sent for moderation, please ensure name of school and standard are included.</w:t>
      </w:r>
    </w:p>
    <w:p w:rsidR="00CB04AB" w:rsidRPr="008F7F0B" w:rsidRDefault="00CB04AB" w:rsidP="00CB04AB">
      <w:pPr>
        <w:keepNext/>
        <w:keepLines/>
        <w:spacing w:before="100" w:beforeAutospacing="1" w:after="100" w:afterAutospacing="1" w:line="240" w:lineRule="auto"/>
        <w:rPr>
          <w:rFonts w:eastAsia="Times New Roman"/>
          <w:lang w:eastAsia="en-NZ"/>
        </w:rPr>
      </w:pPr>
      <w:r w:rsidRPr="008F7F0B">
        <w:rPr>
          <w:rFonts w:eastAsia="Times New Roman"/>
          <w:lang w:eastAsia="en-NZ"/>
        </w:rPr>
        <w:t>Digital submissions can be made directly through the application at any time.</w:t>
      </w:r>
    </w:p>
    <w:p w:rsidR="00CB04AB" w:rsidRPr="008F7F0B" w:rsidRDefault="00CB04AB" w:rsidP="00CB04AB">
      <w:pPr>
        <w:spacing w:before="100" w:beforeAutospacing="1" w:after="100" w:afterAutospacing="1" w:line="240" w:lineRule="auto"/>
        <w:rPr>
          <w:rFonts w:eastAsia="Times New Roman"/>
          <w:lang w:eastAsia="en-NZ"/>
        </w:rPr>
      </w:pPr>
      <w:r>
        <w:t xml:space="preserve">Using the online </w:t>
      </w:r>
      <w:hyperlink r:id="rId20" w:history="1">
        <w:r w:rsidRPr="00BC0E34">
          <w:rPr>
            <w:rStyle w:val="Hyperlink"/>
          </w:rPr>
          <w:t>External Moderation Application</w:t>
        </w:r>
      </w:hyperlink>
      <w:r>
        <w:t>, schools and providers</w:t>
      </w:r>
      <w:r>
        <w:rPr>
          <w:rFonts w:eastAsia="Times New Roman"/>
          <w:lang w:eastAsia="en-NZ"/>
        </w:rPr>
        <w:t xml:space="preserve"> </w:t>
      </w:r>
      <w:r w:rsidRPr="008F7F0B">
        <w:rPr>
          <w:rFonts w:eastAsia="Times New Roman"/>
          <w:lang w:eastAsia="en-NZ"/>
        </w:rPr>
        <w:t>must include:</w:t>
      </w:r>
    </w:p>
    <w:p w:rsidR="00CB04AB" w:rsidRPr="001C2674" w:rsidRDefault="00CB04AB" w:rsidP="00CB04AB">
      <w:pPr>
        <w:pStyle w:val="ListParagraph"/>
        <w:numPr>
          <w:ilvl w:val="0"/>
          <w:numId w:val="42"/>
        </w:numPr>
        <w:spacing w:before="100" w:beforeAutospacing="1" w:after="100" w:afterAutospacing="1" w:line="360" w:lineRule="auto"/>
        <w:ind w:left="714" w:hanging="357"/>
        <w:rPr>
          <w:rFonts w:eastAsia="Times New Roman"/>
          <w:lang w:eastAsia="en-NZ"/>
        </w:rPr>
      </w:pPr>
      <w:r w:rsidRPr="001C2674">
        <w:rPr>
          <w:rFonts w:eastAsia="Times New Roman"/>
          <w:lang w:eastAsia="en-NZ"/>
        </w:rPr>
        <w:t>a copy of the task and any key supporting resources</w:t>
      </w:r>
    </w:p>
    <w:p w:rsidR="00CB04AB" w:rsidRPr="008F7F0B" w:rsidRDefault="00CB04AB" w:rsidP="00CB04AB">
      <w:pPr>
        <w:numPr>
          <w:ilvl w:val="0"/>
          <w:numId w:val="42"/>
        </w:numPr>
        <w:spacing w:before="100" w:beforeAutospacing="1" w:after="100" w:afterAutospacing="1" w:line="360" w:lineRule="auto"/>
        <w:ind w:left="714" w:hanging="357"/>
        <w:rPr>
          <w:rFonts w:eastAsia="Times New Roman"/>
          <w:lang w:eastAsia="en-NZ"/>
        </w:rPr>
      </w:pPr>
      <w:r w:rsidRPr="008F7F0B">
        <w:rPr>
          <w:rFonts w:eastAsia="Times New Roman"/>
          <w:lang w:eastAsia="en-NZ"/>
        </w:rPr>
        <w:t>a copy of the assessment schedule</w:t>
      </w:r>
    </w:p>
    <w:p w:rsidR="00CB04AB" w:rsidRPr="008F7F0B" w:rsidRDefault="00CB04AB" w:rsidP="00CB04AB">
      <w:pPr>
        <w:numPr>
          <w:ilvl w:val="0"/>
          <w:numId w:val="42"/>
        </w:numPr>
        <w:spacing w:before="100" w:beforeAutospacing="1" w:after="100" w:afterAutospacing="1" w:line="360" w:lineRule="auto"/>
        <w:ind w:left="714" w:hanging="357"/>
        <w:rPr>
          <w:rFonts w:eastAsia="Times New Roman"/>
          <w:lang w:eastAsia="en-NZ"/>
        </w:rPr>
      </w:pPr>
      <w:r w:rsidRPr="008F7F0B">
        <w:rPr>
          <w:rFonts w:eastAsia="Times New Roman"/>
          <w:lang w:eastAsia="en-NZ"/>
        </w:rPr>
        <w:t>up to 8 samples of student work consisting of the key materials that the assessor has used to make an assessment judgement.</w:t>
      </w:r>
      <w:r>
        <w:rPr>
          <w:rFonts w:eastAsia="Times New Roman"/>
          <w:lang w:eastAsia="en-NZ"/>
        </w:rPr>
        <w:t xml:space="preserve"> </w:t>
      </w:r>
      <w:r>
        <w:t>(ungraded unit standards: schools – 4 learner samples; providers – 3 learner samples).</w:t>
      </w:r>
    </w:p>
    <w:p w:rsidR="00CB04AB" w:rsidRPr="008F7F0B" w:rsidRDefault="00CB04AB" w:rsidP="00CB04AB">
      <w:pPr>
        <w:spacing w:before="100" w:beforeAutospacing="1" w:after="100" w:afterAutospacing="1" w:line="240" w:lineRule="auto"/>
        <w:rPr>
          <w:rFonts w:eastAsia="Times New Roman"/>
          <w:lang w:eastAsia="en-NZ"/>
        </w:rPr>
      </w:pPr>
      <w:r w:rsidRPr="008F7F0B">
        <w:rPr>
          <w:rFonts w:eastAsia="Times New Roman"/>
          <w:lang w:eastAsia="en-NZ"/>
        </w:rPr>
        <w:t>For moderation to occur:</w:t>
      </w:r>
    </w:p>
    <w:p w:rsidR="00CB04AB" w:rsidRPr="00DE5AC9" w:rsidRDefault="00CB04AB" w:rsidP="00CB04AB">
      <w:pPr>
        <w:pStyle w:val="ListParagraph"/>
        <w:numPr>
          <w:ilvl w:val="0"/>
          <w:numId w:val="42"/>
        </w:numPr>
        <w:spacing w:before="100" w:beforeAutospacing="1" w:after="100" w:afterAutospacing="1" w:line="360" w:lineRule="auto"/>
        <w:ind w:left="714" w:hanging="357"/>
        <w:rPr>
          <w:rFonts w:eastAsia="Times New Roman"/>
          <w:lang w:eastAsia="en-NZ"/>
        </w:rPr>
      </w:pPr>
      <w:r w:rsidRPr="00DE5AC9">
        <w:rPr>
          <w:rFonts w:eastAsia="Times New Roman"/>
          <w:lang w:eastAsia="en-NZ"/>
        </w:rPr>
        <w:t xml:space="preserve">all files must be viewable online </w:t>
      </w:r>
    </w:p>
    <w:p w:rsidR="00CB04AB" w:rsidRPr="003836D2" w:rsidRDefault="00CB04AB" w:rsidP="00CB04AB">
      <w:pPr>
        <w:numPr>
          <w:ilvl w:val="0"/>
          <w:numId w:val="42"/>
        </w:numPr>
        <w:spacing w:before="100" w:beforeAutospacing="1" w:after="100" w:afterAutospacing="1" w:line="360" w:lineRule="auto"/>
        <w:ind w:left="714" w:hanging="357"/>
        <w:rPr>
          <w:rFonts w:eastAsia="Times New Roman"/>
          <w:lang w:eastAsia="en-NZ"/>
        </w:rPr>
      </w:pPr>
      <w:r>
        <w:rPr>
          <w:noProof/>
          <w:lang w:eastAsia="en-NZ"/>
        </w:rPr>
        <w:drawing>
          <wp:anchor distT="0" distB="0" distL="114300" distR="114300" simplePos="0" relativeHeight="251726848" behindDoc="0" locked="0" layoutInCell="1" allowOverlap="1" wp14:anchorId="1BC291DB" wp14:editId="12624B4A">
            <wp:simplePos x="0" y="0"/>
            <wp:positionH relativeFrom="column">
              <wp:posOffset>0</wp:posOffset>
            </wp:positionH>
            <wp:positionV relativeFrom="paragraph">
              <wp:posOffset>530860</wp:posOffset>
            </wp:positionV>
            <wp:extent cx="523875" cy="607060"/>
            <wp:effectExtent l="0" t="0" r="9525"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TipImage_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607060"/>
                    </a:xfrm>
                    <a:prstGeom prst="rect">
                      <a:avLst/>
                    </a:prstGeom>
                  </pic:spPr>
                </pic:pic>
              </a:graphicData>
            </a:graphic>
            <wp14:sizeRelH relativeFrom="margin">
              <wp14:pctWidth>0</wp14:pctWidth>
            </wp14:sizeRelH>
            <wp14:sizeRelV relativeFrom="margin">
              <wp14:pctHeight>0</wp14:pctHeight>
            </wp14:sizeRelV>
          </wp:anchor>
        </w:drawing>
      </w:r>
      <w:r w:rsidRPr="008F7F0B">
        <w:rPr>
          <w:rFonts w:eastAsia="Times New Roman"/>
          <w:lang w:eastAsia="en-NZ"/>
        </w:rPr>
        <w:t>URLs, e.g. for student created websites, will need to be submitted as links within a document.</w:t>
      </w:r>
    </w:p>
    <w:p w:rsidR="00CB04AB" w:rsidRDefault="00CB04AB" w:rsidP="00CB04AB">
      <w:pPr>
        <w:spacing w:after="120"/>
        <w:ind w:right="-30"/>
      </w:pPr>
      <w:r>
        <w:t>For more information on the digital</w:t>
      </w:r>
      <w:r w:rsidRPr="007A496E">
        <w:t xml:space="preserve"> moderation </w:t>
      </w:r>
      <w:r>
        <w:t xml:space="preserve">process, please contact your Principal Nominee </w:t>
      </w:r>
      <w:r w:rsidRPr="007A496E">
        <w:t>or Moderation Liaison (ML).</w:t>
      </w:r>
      <w:bookmarkEnd w:id="3"/>
    </w:p>
    <w:p w:rsidR="00CB04AB" w:rsidRDefault="00CB04AB" w:rsidP="00CB04AB">
      <w:pPr>
        <w:spacing w:after="120"/>
        <w:ind w:right="-30"/>
      </w:pPr>
    </w:p>
    <w:bookmarkEnd w:id="4"/>
    <w:p w:rsidR="00585C85" w:rsidRPr="007D6CFC" w:rsidRDefault="00585C85" w:rsidP="00585C85">
      <w:pPr>
        <w:tabs>
          <w:tab w:val="left" w:pos="8789"/>
          <w:tab w:val="left" w:pos="9072"/>
        </w:tabs>
        <w:ind w:right="-30"/>
        <w:rPr>
          <w:i/>
        </w:rPr>
      </w:pPr>
      <w:r w:rsidRPr="007A496E">
        <w:t>If you have any issues with preparing materials for moderation OR do not have materials to submit (</w:t>
      </w:r>
      <w:proofErr w:type="spellStart"/>
      <w:r>
        <w:t>ie</w:t>
      </w:r>
      <w:proofErr w:type="spellEnd"/>
      <w:r w:rsidRPr="007A496E">
        <w:t xml:space="preserve"> you didn’t assess this standard), </w:t>
      </w:r>
      <w:r w:rsidRPr="007A496E">
        <w:rPr>
          <w:b/>
        </w:rPr>
        <w:t>SPEAK</w:t>
      </w:r>
      <w:r w:rsidRPr="007A496E">
        <w:t xml:space="preserve"> to your Principal Nominee (PN) or Moderation Liaison (ML).</w:t>
      </w:r>
    </w:p>
    <w:tbl>
      <w:tblPr>
        <w:tblStyle w:val="TableGrid"/>
        <w:tblW w:w="9351" w:type="dxa"/>
        <w:tblLook w:val="04A0" w:firstRow="1" w:lastRow="0" w:firstColumn="1" w:lastColumn="0" w:noHBand="0" w:noVBand="1"/>
      </w:tblPr>
      <w:tblGrid>
        <w:gridCol w:w="9351"/>
      </w:tblGrid>
      <w:tr w:rsidR="00D66CDD" w:rsidTr="004D5FD7">
        <w:tc>
          <w:tcPr>
            <w:tcW w:w="9351" w:type="dxa"/>
            <w:shd w:val="clear" w:color="auto" w:fill="7F7F7F" w:themeFill="text1" w:themeFillTint="80"/>
          </w:tcPr>
          <w:p w:rsidR="00D66CDD" w:rsidRPr="00E83F2B" w:rsidRDefault="007A36EA" w:rsidP="00C360BA">
            <w:pPr>
              <w:pageBreakBefore/>
              <w:spacing w:before="120" w:after="120"/>
              <w:rPr>
                <w:color w:val="FFFFFF" w:themeColor="background1"/>
                <w:spacing w:val="20"/>
                <w:sz w:val="28"/>
                <w:szCs w:val="28"/>
                <w:lang w:eastAsia="en-NZ"/>
              </w:rPr>
            </w:pPr>
            <w:r w:rsidRPr="007A496E">
              <w:rPr>
                <w:b/>
                <w:color w:val="FFFFFF" w:themeColor="background1"/>
                <w:sz w:val="28"/>
                <w:szCs w:val="28"/>
              </w:rPr>
              <w:t>ASSESSOR INFORMATION – ASSESSMENT TASKS</w:t>
            </w:r>
          </w:p>
        </w:tc>
      </w:tr>
    </w:tbl>
    <w:p w:rsidR="006D29CD" w:rsidRDefault="006D29CD" w:rsidP="00CE0D22">
      <w:pPr>
        <w:spacing w:after="12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CE0D22" w:rsidRPr="00E83F2B" w:rsidTr="00DC46CD">
        <w:tc>
          <w:tcPr>
            <w:tcW w:w="1555" w:type="dxa"/>
            <w:vAlign w:val="center"/>
          </w:tcPr>
          <w:p w:rsidR="00CE0D22" w:rsidRPr="007E4A4A" w:rsidRDefault="00CE0D22" w:rsidP="00DC46CD">
            <w:pPr>
              <w:spacing w:before="120" w:after="120"/>
              <w:rPr>
                <w:b/>
                <w:sz w:val="24"/>
                <w:lang w:eastAsia="en-NZ"/>
              </w:rPr>
            </w:pPr>
            <w:r w:rsidRPr="007E4A4A">
              <w:rPr>
                <w:b/>
                <w:sz w:val="24"/>
                <w:lang w:eastAsia="en-NZ"/>
              </w:rPr>
              <w:t>Outcome 1</w:t>
            </w:r>
          </w:p>
        </w:tc>
        <w:tc>
          <w:tcPr>
            <w:tcW w:w="7801" w:type="dxa"/>
            <w:vAlign w:val="center"/>
          </w:tcPr>
          <w:p w:rsidR="00CE0D22" w:rsidRPr="004D440F" w:rsidRDefault="0035173C" w:rsidP="00DC46CD">
            <w:pPr>
              <w:tabs>
                <w:tab w:val="left" w:pos="1134"/>
                <w:tab w:val="left" w:pos="2552"/>
              </w:tabs>
            </w:pPr>
            <w:r>
              <w:rPr>
                <w:b/>
                <w:sz w:val="24"/>
                <w:lang w:eastAsia="en-NZ"/>
              </w:rPr>
              <w:t>Discuss and trace ngā hekenga mai across Polynesia</w:t>
            </w:r>
          </w:p>
        </w:tc>
      </w:tr>
    </w:tbl>
    <w:p w:rsidR="006B1ADD" w:rsidRDefault="006B1ADD" w:rsidP="006B1ADD">
      <w:pPr>
        <w:pStyle w:val="Heading2"/>
        <w:spacing w:before="240" w:after="240"/>
        <w:rPr>
          <w:lang w:eastAsia="en-NZ"/>
        </w:rPr>
      </w:pPr>
      <w:r w:rsidRPr="00750CB9">
        <w:rPr>
          <w:lang w:eastAsia="en-NZ"/>
        </w:rPr>
        <w:t>Assessment Task 1</w:t>
      </w:r>
    </w:p>
    <w:p w:rsidR="00CB04AB" w:rsidRPr="00CB04AB" w:rsidRDefault="0035173C" w:rsidP="00CB04AB">
      <w:pPr>
        <w:spacing w:before="120" w:after="120"/>
        <w:rPr>
          <w:bCs/>
          <w:color w:val="000000" w:themeColor="text1"/>
        </w:rPr>
      </w:pPr>
      <w:r w:rsidRPr="00CB04AB">
        <w:rPr>
          <w:bCs/>
          <w:color w:val="000000" w:themeColor="text1"/>
        </w:rPr>
        <w:t>Research the rational for ngā hekenga mai across Polynesia focusing</w:t>
      </w:r>
      <w:r w:rsidR="00E31FEC" w:rsidRPr="00CB04AB">
        <w:rPr>
          <w:bCs/>
          <w:color w:val="000000" w:themeColor="text1"/>
        </w:rPr>
        <w:t xml:space="preserve"> on the socio-economic conditions and how these conditions influenced the migration from </w:t>
      </w:r>
      <w:proofErr w:type="spellStart"/>
      <w:r w:rsidR="00E31FEC" w:rsidRPr="00CB04AB">
        <w:rPr>
          <w:bCs/>
          <w:color w:val="000000" w:themeColor="text1"/>
        </w:rPr>
        <w:t>Haw</w:t>
      </w:r>
      <w:r w:rsidR="00786783" w:rsidRPr="00CB04AB">
        <w:rPr>
          <w:bCs/>
          <w:color w:val="000000" w:themeColor="text1"/>
        </w:rPr>
        <w:t>a</w:t>
      </w:r>
      <w:r w:rsidR="00E31FEC" w:rsidRPr="00CB04AB">
        <w:rPr>
          <w:bCs/>
          <w:color w:val="000000" w:themeColor="text1"/>
        </w:rPr>
        <w:t>iki</w:t>
      </w:r>
      <w:proofErr w:type="spellEnd"/>
      <w:r w:rsidR="00E31FEC" w:rsidRPr="00CB04AB">
        <w:rPr>
          <w:bCs/>
          <w:color w:val="000000" w:themeColor="text1"/>
        </w:rPr>
        <w:t xml:space="preserve"> to Aotearoa.  Present you information in one of the following forms;</w:t>
      </w:r>
    </w:p>
    <w:p w:rsidR="00E31FEC" w:rsidRDefault="00E31FEC" w:rsidP="00CB04AB">
      <w:pPr>
        <w:pStyle w:val="ListParagraph"/>
        <w:numPr>
          <w:ilvl w:val="0"/>
          <w:numId w:val="38"/>
        </w:numPr>
        <w:spacing w:before="120" w:after="120"/>
        <w:rPr>
          <w:bCs/>
          <w:color w:val="000000" w:themeColor="text1"/>
        </w:rPr>
      </w:pPr>
      <w:r>
        <w:rPr>
          <w:bCs/>
          <w:color w:val="000000" w:themeColor="text1"/>
        </w:rPr>
        <w:t>500-600 word written response, and/or</w:t>
      </w:r>
    </w:p>
    <w:p w:rsidR="00E31FEC" w:rsidRDefault="00E31FEC" w:rsidP="00E31FEC">
      <w:pPr>
        <w:pStyle w:val="ListParagraph"/>
        <w:numPr>
          <w:ilvl w:val="0"/>
          <w:numId w:val="38"/>
        </w:numPr>
        <w:spacing w:before="120" w:after="120"/>
        <w:rPr>
          <w:bCs/>
          <w:color w:val="000000" w:themeColor="text1"/>
        </w:rPr>
      </w:pPr>
      <w:r>
        <w:rPr>
          <w:bCs/>
          <w:color w:val="000000" w:themeColor="text1"/>
        </w:rPr>
        <w:t>PowerPoint presentation (15 mins) and/or</w:t>
      </w:r>
    </w:p>
    <w:p w:rsidR="00E31FEC" w:rsidRDefault="00E31FEC" w:rsidP="00E31FEC">
      <w:pPr>
        <w:pStyle w:val="ListParagraph"/>
        <w:numPr>
          <w:ilvl w:val="0"/>
          <w:numId w:val="38"/>
        </w:numPr>
        <w:spacing w:before="120" w:after="120"/>
        <w:rPr>
          <w:bCs/>
          <w:color w:val="000000" w:themeColor="text1"/>
        </w:rPr>
      </w:pPr>
      <w:r>
        <w:rPr>
          <w:bCs/>
          <w:color w:val="000000" w:themeColor="text1"/>
        </w:rPr>
        <w:t>Performance i.e. roleplay/mōteatea/waiata</w:t>
      </w:r>
    </w:p>
    <w:p w:rsidR="006B1ADD" w:rsidRPr="00280E4B" w:rsidRDefault="00E31FEC" w:rsidP="006B1ADD">
      <w:pPr>
        <w:rPr>
          <w:lang w:eastAsia="en-NZ"/>
        </w:rPr>
      </w:pPr>
      <w:r w:rsidRPr="00A817E5">
        <w:rPr>
          <w:szCs w:val="24"/>
        </w:rPr>
        <w:t>Please include the following:</w:t>
      </w:r>
      <w:r>
        <w:rPr>
          <w:bCs/>
          <w:szCs w:val="24"/>
        </w:rPr>
        <w:t xml:space="preserve"> </w:t>
      </w:r>
      <w:r w:rsidRPr="00A817E5">
        <w:rPr>
          <w:bCs/>
          <w:i/>
          <w:szCs w:val="24"/>
        </w:rPr>
        <w:t>disputes, overcrowding, warfare, human sacrifice, and mana</w:t>
      </w:r>
      <w:r w:rsidRPr="00A817E5">
        <w:rPr>
          <w:bCs/>
          <w:szCs w:val="24"/>
        </w:rPr>
        <w:t xml:space="preserve"> in your discussion.</w:t>
      </w:r>
    </w:p>
    <w:p w:rsidR="006B1ADD" w:rsidRDefault="006B1ADD" w:rsidP="006B1ADD">
      <w:pPr>
        <w:spacing w:before="120" w:after="120" w:line="240" w:lineRule="auto"/>
      </w:pPr>
      <w:r w:rsidRPr="006F0115">
        <w:t>This task assesses t</w:t>
      </w:r>
      <w:r>
        <w:t xml:space="preserve">he </w:t>
      </w:r>
      <w:r w:rsidR="00CB04AB">
        <w:t>performance criteria</w:t>
      </w:r>
      <w:r>
        <w:t xml:space="preserve"> of </w:t>
      </w:r>
      <w:r w:rsidRPr="001021E7">
        <w:t>1.1.</w:t>
      </w:r>
    </w:p>
    <w:p w:rsidR="006B1ADD" w:rsidRDefault="006B1ADD" w:rsidP="006B1ADD">
      <w:pPr>
        <w:pStyle w:val="Heading2"/>
        <w:spacing w:before="240" w:after="240"/>
        <w:rPr>
          <w:lang w:eastAsia="en-NZ"/>
        </w:rPr>
      </w:pPr>
      <w:r>
        <w:rPr>
          <w:lang w:eastAsia="en-NZ"/>
        </w:rPr>
        <w:t>Assessment Task 2</w:t>
      </w:r>
    </w:p>
    <w:p w:rsidR="00E31FEC" w:rsidRPr="00A817E5" w:rsidRDefault="00E31FEC" w:rsidP="00E31FEC">
      <w:pPr>
        <w:keepNext/>
        <w:keepLines/>
        <w:autoSpaceDE w:val="0"/>
        <w:autoSpaceDN w:val="0"/>
        <w:adjustRightInd w:val="0"/>
        <w:rPr>
          <w:szCs w:val="24"/>
        </w:rPr>
      </w:pPr>
      <w:r w:rsidRPr="00A817E5">
        <w:rPr>
          <w:szCs w:val="24"/>
        </w:rPr>
        <w:t xml:space="preserve">Provide evidence of settlement and chronological patterns that took place during the migration across </w:t>
      </w:r>
      <w:smartTag w:uri="urn:schemas-microsoft-com:office:smarttags" w:element="place">
        <w:r w:rsidRPr="00A817E5">
          <w:rPr>
            <w:szCs w:val="24"/>
          </w:rPr>
          <w:t>Polynesia</w:t>
        </w:r>
      </w:smartTag>
      <w:r w:rsidRPr="00A817E5">
        <w:rPr>
          <w:szCs w:val="24"/>
        </w:rPr>
        <w:t xml:space="preserve"> to Aotearoa.</w:t>
      </w:r>
    </w:p>
    <w:p w:rsidR="00E31FEC" w:rsidRPr="00A817E5" w:rsidRDefault="00E31FEC" w:rsidP="00E31FEC">
      <w:pPr>
        <w:autoSpaceDE w:val="0"/>
        <w:autoSpaceDN w:val="0"/>
        <w:adjustRightInd w:val="0"/>
        <w:outlineLvl w:val="1"/>
        <w:rPr>
          <w:bCs/>
          <w:szCs w:val="24"/>
        </w:rPr>
      </w:pPr>
      <w:r w:rsidRPr="00A817E5">
        <w:rPr>
          <w:bCs/>
          <w:szCs w:val="24"/>
        </w:rPr>
        <w:t xml:space="preserve">Please include at least </w:t>
      </w:r>
      <w:r w:rsidRPr="00A817E5">
        <w:rPr>
          <w:b/>
          <w:bCs/>
          <w:szCs w:val="24"/>
        </w:rPr>
        <w:t>three</w:t>
      </w:r>
      <w:r w:rsidRPr="00A817E5">
        <w:rPr>
          <w:bCs/>
          <w:szCs w:val="24"/>
        </w:rPr>
        <w:t xml:space="preserve"> of the following </w:t>
      </w:r>
      <w:r w:rsidRPr="00A817E5">
        <w:rPr>
          <w:b/>
          <w:bCs/>
          <w:i/>
          <w:szCs w:val="24"/>
        </w:rPr>
        <w:t>settlement patterns</w:t>
      </w:r>
      <w:r w:rsidRPr="00A817E5">
        <w:rPr>
          <w:bCs/>
          <w:i/>
          <w:szCs w:val="24"/>
        </w:rPr>
        <w:t>:</w:t>
      </w:r>
      <w:r>
        <w:rPr>
          <w:bCs/>
          <w:i/>
          <w:szCs w:val="24"/>
        </w:rPr>
        <w:t xml:space="preserve"> </w:t>
      </w:r>
      <w:r w:rsidRPr="00A817E5">
        <w:rPr>
          <w:bCs/>
          <w:i/>
          <w:szCs w:val="24"/>
        </w:rPr>
        <w:t>fishing, hunting, gathering, gardening, language, kai, symbols, construction and establishing communities</w:t>
      </w:r>
      <w:r w:rsidRPr="00A817E5">
        <w:rPr>
          <w:bCs/>
          <w:szCs w:val="24"/>
        </w:rPr>
        <w:t xml:space="preserve"> in your response.</w:t>
      </w:r>
    </w:p>
    <w:p w:rsidR="006B1ADD" w:rsidRDefault="00E31FEC" w:rsidP="00E31FEC">
      <w:pPr>
        <w:widowControl w:val="0"/>
        <w:spacing w:before="120" w:after="120" w:line="240" w:lineRule="auto"/>
        <w:rPr>
          <w:lang w:eastAsia="en-NZ"/>
        </w:rPr>
      </w:pPr>
      <w:r w:rsidRPr="00A817E5">
        <w:rPr>
          <w:bCs/>
          <w:szCs w:val="24"/>
        </w:rPr>
        <w:t xml:space="preserve">Also include at least </w:t>
      </w:r>
      <w:r w:rsidRPr="00A817E5">
        <w:rPr>
          <w:b/>
          <w:bCs/>
          <w:szCs w:val="24"/>
        </w:rPr>
        <w:t>three</w:t>
      </w:r>
      <w:r w:rsidRPr="00A817E5">
        <w:rPr>
          <w:bCs/>
          <w:szCs w:val="24"/>
        </w:rPr>
        <w:t xml:space="preserve"> of the following </w:t>
      </w:r>
      <w:r w:rsidRPr="00A817E5">
        <w:rPr>
          <w:b/>
          <w:bCs/>
          <w:i/>
          <w:szCs w:val="24"/>
        </w:rPr>
        <w:t>chronological settlements</w:t>
      </w:r>
      <w:r w:rsidRPr="00A817E5">
        <w:rPr>
          <w:bCs/>
          <w:i/>
          <w:szCs w:val="24"/>
        </w:rPr>
        <w:t>:</w:t>
      </w:r>
      <w:r>
        <w:rPr>
          <w:bCs/>
          <w:i/>
          <w:szCs w:val="24"/>
        </w:rPr>
        <w:t xml:space="preserve"> </w:t>
      </w:r>
      <w:r w:rsidRPr="00A817E5">
        <w:rPr>
          <w:bCs/>
          <w:i/>
          <w:szCs w:val="24"/>
        </w:rPr>
        <w:t>Hawaii, Lapita pottery, Rapanui, Thor Heyerdahl.</w:t>
      </w:r>
      <w:r w:rsidR="003565F5">
        <w:rPr>
          <w:bCs/>
          <w:i/>
          <w:szCs w:val="24"/>
        </w:rPr>
        <w:t xml:space="preserve"> </w:t>
      </w:r>
      <w:r w:rsidR="006B1ADD">
        <w:rPr>
          <w:lang w:eastAsia="en-NZ"/>
        </w:rPr>
        <w:t xml:space="preserve">You need to demonstrate </w:t>
      </w:r>
      <w:r w:rsidR="006B1ADD">
        <w:rPr>
          <w:b/>
          <w:lang w:eastAsia="en-NZ"/>
        </w:rPr>
        <w:t xml:space="preserve">SIX </w:t>
      </w:r>
      <w:r w:rsidR="006B1ADD">
        <w:rPr>
          <w:lang w:eastAsia="en-NZ"/>
        </w:rPr>
        <w:t xml:space="preserve">forms.  </w:t>
      </w:r>
    </w:p>
    <w:p w:rsidR="006B1ADD" w:rsidRDefault="006B1ADD" w:rsidP="006B1ADD">
      <w:pPr>
        <w:spacing w:before="120" w:after="120" w:line="240" w:lineRule="auto"/>
      </w:pPr>
    </w:p>
    <w:p w:rsidR="003565F5" w:rsidRPr="003565F5" w:rsidRDefault="003565F5" w:rsidP="003565F5">
      <w:pPr>
        <w:spacing w:before="120" w:after="120" w:line="240" w:lineRule="auto"/>
      </w:pPr>
      <w:r w:rsidRPr="003565F5">
        <w:t xml:space="preserve">This task assesses the </w:t>
      </w:r>
      <w:r w:rsidR="00CB04AB">
        <w:t>performance criteria</w:t>
      </w:r>
      <w:r w:rsidRPr="003565F5">
        <w:t xml:space="preserve"> of 1.2.</w:t>
      </w:r>
    </w:p>
    <w:tbl>
      <w:tblPr>
        <w:tblStyle w:val="TableGrid"/>
        <w:tblW w:w="51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6"/>
      </w:tblGrid>
      <w:tr w:rsidR="00422229" w:rsidRPr="009601E8" w:rsidTr="00EC12F8">
        <w:trPr>
          <w:cantSplit/>
          <w:trHeight w:val="6009"/>
        </w:trPr>
        <w:tc>
          <w:tcPr>
            <w:tcW w:w="5000" w:type="pct"/>
            <w:shd w:val="clear" w:color="auto" w:fill="FFFFFF" w:themeFill="background1"/>
            <w:tcMar>
              <w:top w:w="113" w:type="dxa"/>
              <w:bottom w:w="113" w:type="dxa"/>
            </w:tcMar>
          </w:tcPr>
          <w:p w:rsidR="00422229" w:rsidRDefault="00422229" w:rsidP="00422229">
            <w:pPr>
              <w:pStyle w:val="Heading2"/>
              <w:spacing w:before="240" w:after="240"/>
              <w:outlineLvl w:val="1"/>
              <w:rPr>
                <w:lang w:eastAsia="en-NZ"/>
              </w:rPr>
            </w:pPr>
            <w:bookmarkStart w:id="5" w:name="_Hlk495993946"/>
            <w:r>
              <w:rPr>
                <w:lang w:eastAsia="en-NZ"/>
              </w:rPr>
              <w:t>Assessment Task 3</w:t>
            </w:r>
            <w:r w:rsidR="00EC12F8">
              <w:rPr>
                <w:lang w:eastAsia="en-NZ"/>
              </w:rPr>
              <w:t>a</w:t>
            </w:r>
          </w:p>
          <w:p w:rsidR="00E31FEC" w:rsidRDefault="00E31FEC" w:rsidP="00E31FEC">
            <w:pPr>
              <w:rPr>
                <w:bCs/>
                <w:szCs w:val="24"/>
              </w:rPr>
            </w:pPr>
            <w:r w:rsidRPr="00A817E5">
              <w:rPr>
                <w:bCs/>
                <w:szCs w:val="24"/>
              </w:rPr>
              <w:t>Using an aerial view of iwi settlement within Aotearoa that shows the diversity of settlement areas, discuss and give referenced evidence of the effect of settlement on the local environment</w:t>
            </w:r>
            <w:r>
              <w:rPr>
                <w:bCs/>
                <w:szCs w:val="24"/>
              </w:rPr>
              <w:t>.</w:t>
            </w:r>
          </w:p>
          <w:p w:rsidR="00E31FEC" w:rsidRPr="00A817E5" w:rsidRDefault="00E31FEC" w:rsidP="00E31FEC">
            <w:pPr>
              <w:ind w:left="720" w:hanging="720"/>
              <w:rPr>
                <w:bCs/>
                <w:szCs w:val="24"/>
              </w:rPr>
            </w:pPr>
          </w:p>
          <w:p w:rsidR="00422229" w:rsidRDefault="00E31FEC" w:rsidP="00E31FEC">
            <w:pPr>
              <w:rPr>
                <w:lang w:eastAsia="en-NZ"/>
              </w:rPr>
            </w:pPr>
            <w:r w:rsidRPr="00E31FEC">
              <w:rPr>
                <w:bCs/>
                <w:szCs w:val="24"/>
              </w:rPr>
              <w:t xml:space="preserve">Please include at least </w:t>
            </w:r>
            <w:r w:rsidRPr="00E31FEC">
              <w:rPr>
                <w:b/>
                <w:bCs/>
                <w:szCs w:val="24"/>
              </w:rPr>
              <w:t>four</w:t>
            </w:r>
            <w:r w:rsidRPr="00E31FEC">
              <w:rPr>
                <w:bCs/>
                <w:szCs w:val="24"/>
              </w:rPr>
              <w:t xml:space="preserve"> of the following: </w:t>
            </w:r>
            <w:r w:rsidRPr="00E31FEC">
              <w:rPr>
                <w:bCs/>
                <w:i/>
                <w:szCs w:val="24"/>
              </w:rPr>
              <w:t>hunting, fishing, landscape, land use, water, air, climate, sustainability, people, and coastal</w:t>
            </w:r>
            <w:r w:rsidRPr="00E31FEC">
              <w:rPr>
                <w:bCs/>
                <w:szCs w:val="24"/>
              </w:rPr>
              <w:t xml:space="preserve"> in your response</w:t>
            </w:r>
            <w:r>
              <w:rPr>
                <w:lang w:eastAsia="en-NZ"/>
              </w:rPr>
              <w:t xml:space="preserve"> </w:t>
            </w:r>
          </w:p>
          <w:p w:rsidR="00E31FEC" w:rsidRDefault="00E31FEC" w:rsidP="00E31FEC">
            <w:pPr>
              <w:rPr>
                <w:lang w:eastAsia="en-NZ"/>
              </w:rPr>
            </w:pPr>
          </w:p>
          <w:p w:rsidR="00422229" w:rsidRDefault="00422229" w:rsidP="00422229">
            <w:pPr>
              <w:pStyle w:val="Heading2"/>
              <w:spacing w:before="240" w:after="240"/>
              <w:outlineLvl w:val="1"/>
              <w:rPr>
                <w:lang w:eastAsia="en-NZ"/>
              </w:rPr>
            </w:pPr>
            <w:r>
              <w:rPr>
                <w:lang w:eastAsia="en-NZ"/>
              </w:rPr>
              <w:t xml:space="preserve">Assessment Task </w:t>
            </w:r>
            <w:r w:rsidR="003565F5">
              <w:rPr>
                <w:lang w:eastAsia="en-NZ"/>
              </w:rPr>
              <w:t>3b</w:t>
            </w:r>
          </w:p>
          <w:p w:rsidR="00786783" w:rsidRDefault="003565F5" w:rsidP="00786783">
            <w:pPr>
              <w:tabs>
                <w:tab w:val="left" w:pos="435"/>
              </w:tabs>
              <w:ind w:left="435" w:hanging="435"/>
              <w:rPr>
                <w:szCs w:val="24"/>
              </w:rPr>
            </w:pPr>
            <w:r w:rsidRPr="00A817E5">
              <w:rPr>
                <w:szCs w:val="24"/>
              </w:rPr>
              <w:t>i</w:t>
            </w:r>
            <w:r w:rsidRPr="00A817E5">
              <w:rPr>
                <w:szCs w:val="24"/>
              </w:rPr>
              <w:tab/>
            </w:r>
            <w:r w:rsidR="00786783" w:rsidRPr="00A340BB">
              <w:rPr>
                <w:b/>
                <w:szCs w:val="24"/>
              </w:rPr>
              <w:t>D</w:t>
            </w:r>
            <w:r w:rsidR="00786783" w:rsidRPr="00A817E5">
              <w:rPr>
                <w:b/>
                <w:szCs w:val="24"/>
              </w:rPr>
              <w:t>iscuss</w:t>
            </w:r>
            <w:r w:rsidR="00786783" w:rsidRPr="00A817E5">
              <w:rPr>
                <w:szCs w:val="24"/>
              </w:rPr>
              <w:t xml:space="preserve"> the different media used to establish the history of </w:t>
            </w:r>
            <w:r w:rsidR="00786783">
              <w:rPr>
                <w:szCs w:val="24"/>
              </w:rPr>
              <w:t xml:space="preserve">iwi </w:t>
            </w:r>
            <w:r w:rsidR="00786783" w:rsidRPr="00A817E5">
              <w:rPr>
                <w:szCs w:val="24"/>
              </w:rPr>
              <w:t>settlement</w:t>
            </w:r>
            <w:r w:rsidR="00786783">
              <w:rPr>
                <w:szCs w:val="24"/>
              </w:rPr>
              <w:t xml:space="preserve"> within your local rohe in accordance with whānau, hapū and iwi accounts</w:t>
            </w:r>
            <w:r w:rsidR="00786783" w:rsidRPr="00A817E5">
              <w:rPr>
                <w:szCs w:val="24"/>
              </w:rPr>
              <w:t xml:space="preserve"> and provide evidence</w:t>
            </w:r>
            <w:r w:rsidR="00786783">
              <w:rPr>
                <w:szCs w:val="24"/>
              </w:rPr>
              <w:t>.</w:t>
            </w:r>
          </w:p>
          <w:p w:rsidR="003565F5" w:rsidRPr="00A817E5" w:rsidRDefault="003565F5" w:rsidP="003565F5">
            <w:pPr>
              <w:tabs>
                <w:tab w:val="left" w:pos="435"/>
              </w:tabs>
              <w:ind w:left="435" w:hanging="435"/>
              <w:rPr>
                <w:szCs w:val="24"/>
              </w:rPr>
            </w:pPr>
          </w:p>
          <w:p w:rsidR="003565F5" w:rsidRPr="00A817E5" w:rsidRDefault="003565F5" w:rsidP="003565F5">
            <w:pPr>
              <w:tabs>
                <w:tab w:val="left" w:pos="435"/>
              </w:tabs>
              <w:ind w:left="435" w:hanging="435"/>
              <w:rPr>
                <w:i/>
                <w:szCs w:val="24"/>
              </w:rPr>
            </w:pPr>
            <w:r>
              <w:rPr>
                <w:szCs w:val="24"/>
              </w:rPr>
              <w:tab/>
            </w:r>
            <w:r w:rsidRPr="00A817E5">
              <w:rPr>
                <w:szCs w:val="24"/>
              </w:rPr>
              <w:t xml:space="preserve">Include and explain at least </w:t>
            </w:r>
            <w:r w:rsidRPr="003B6D1C">
              <w:rPr>
                <w:b/>
                <w:szCs w:val="24"/>
              </w:rPr>
              <w:t>two</w:t>
            </w:r>
            <w:r w:rsidRPr="00A817E5">
              <w:rPr>
                <w:szCs w:val="24"/>
              </w:rPr>
              <w:t xml:space="preserve"> of the following Iwi accounts:</w:t>
            </w:r>
            <w:r>
              <w:rPr>
                <w:i/>
                <w:szCs w:val="24"/>
              </w:rPr>
              <w:t xml:space="preserve"> </w:t>
            </w:r>
            <w:r w:rsidRPr="00A817E5">
              <w:rPr>
                <w:i/>
                <w:szCs w:val="24"/>
              </w:rPr>
              <w:t>karakia, mōteatea, pakiwaitara, pūrākau, whakapapa.</w:t>
            </w:r>
          </w:p>
          <w:p w:rsidR="003565F5" w:rsidRPr="00A817E5" w:rsidRDefault="003565F5" w:rsidP="003565F5">
            <w:pPr>
              <w:tabs>
                <w:tab w:val="left" w:pos="435"/>
              </w:tabs>
              <w:ind w:left="435" w:hanging="435"/>
              <w:rPr>
                <w:szCs w:val="24"/>
              </w:rPr>
            </w:pPr>
          </w:p>
          <w:p w:rsidR="003565F5" w:rsidRDefault="003565F5" w:rsidP="003565F5">
            <w:pPr>
              <w:tabs>
                <w:tab w:val="left" w:pos="435"/>
              </w:tabs>
              <w:ind w:left="435" w:hanging="435"/>
              <w:rPr>
                <w:i/>
                <w:szCs w:val="24"/>
              </w:rPr>
            </w:pPr>
            <w:r w:rsidRPr="00A817E5">
              <w:rPr>
                <w:szCs w:val="24"/>
              </w:rPr>
              <w:t>ii</w:t>
            </w:r>
            <w:r w:rsidRPr="00A817E5">
              <w:rPr>
                <w:i/>
                <w:szCs w:val="24"/>
              </w:rPr>
              <w:tab/>
            </w:r>
            <w:r w:rsidR="00786783">
              <w:rPr>
                <w:szCs w:val="24"/>
              </w:rPr>
              <w:t>E</w:t>
            </w:r>
            <w:r w:rsidRPr="00A817E5">
              <w:rPr>
                <w:szCs w:val="24"/>
              </w:rPr>
              <w:t xml:space="preserve">conomic trade and social benefits of iwi settlement in terms of the </w:t>
            </w:r>
            <w:r w:rsidRPr="003B6D1C">
              <w:rPr>
                <w:b/>
                <w:szCs w:val="24"/>
              </w:rPr>
              <w:t>positive</w:t>
            </w:r>
            <w:r w:rsidRPr="00A817E5">
              <w:rPr>
                <w:szCs w:val="24"/>
              </w:rPr>
              <w:t xml:space="preserve"> or </w:t>
            </w:r>
            <w:r w:rsidRPr="003B6D1C">
              <w:rPr>
                <w:b/>
                <w:szCs w:val="24"/>
              </w:rPr>
              <w:t>negative</w:t>
            </w:r>
            <w:r w:rsidRPr="00A817E5">
              <w:rPr>
                <w:szCs w:val="24"/>
              </w:rPr>
              <w:t xml:space="preserve"> outcomes for the whānau, hapū/ and or iwi</w:t>
            </w:r>
            <w:r w:rsidRPr="00A817E5">
              <w:rPr>
                <w:i/>
                <w:szCs w:val="24"/>
              </w:rPr>
              <w:t>:</w:t>
            </w:r>
          </w:p>
          <w:p w:rsidR="003565F5" w:rsidRDefault="003565F5" w:rsidP="003565F5">
            <w:pPr>
              <w:tabs>
                <w:tab w:val="left" w:pos="435"/>
              </w:tabs>
              <w:ind w:left="435" w:hanging="435"/>
              <w:rPr>
                <w:i/>
                <w:szCs w:val="24"/>
              </w:rPr>
            </w:pPr>
          </w:p>
          <w:p w:rsidR="00422229" w:rsidRPr="00821AD6" w:rsidRDefault="003565F5" w:rsidP="003565F5">
            <w:pPr>
              <w:ind w:firstLine="456"/>
              <w:rPr>
                <w:b/>
                <w:lang w:eastAsia="en-NZ"/>
              </w:rPr>
            </w:pPr>
            <w:r w:rsidRPr="00A817E5">
              <w:rPr>
                <w:szCs w:val="24"/>
              </w:rPr>
              <w:t xml:space="preserve">Evidence of </w:t>
            </w:r>
            <w:r w:rsidRPr="00A817E5">
              <w:rPr>
                <w:b/>
                <w:szCs w:val="24"/>
              </w:rPr>
              <w:t>two</w:t>
            </w:r>
            <w:r w:rsidRPr="00A817E5">
              <w:rPr>
                <w:szCs w:val="24"/>
              </w:rPr>
              <w:t xml:space="preserve"> positive and </w:t>
            </w:r>
            <w:r w:rsidRPr="00A817E5">
              <w:rPr>
                <w:b/>
                <w:szCs w:val="24"/>
              </w:rPr>
              <w:t>two</w:t>
            </w:r>
            <w:r w:rsidRPr="00A817E5">
              <w:rPr>
                <w:szCs w:val="24"/>
              </w:rPr>
              <w:t xml:space="preserve"> negative outcomes is required</w:t>
            </w:r>
            <w:r w:rsidRPr="00821AD6">
              <w:rPr>
                <w:b/>
                <w:lang w:eastAsia="en-NZ"/>
              </w:rPr>
              <w:t xml:space="preserve"> </w:t>
            </w:r>
          </w:p>
          <w:p w:rsidR="00422229" w:rsidRDefault="00422229" w:rsidP="00422229">
            <w:pPr>
              <w:rPr>
                <w:lang w:eastAsia="en-NZ"/>
              </w:rPr>
            </w:pPr>
          </w:p>
          <w:p w:rsidR="003565F5" w:rsidRDefault="003565F5" w:rsidP="003565F5">
            <w:pPr>
              <w:spacing w:before="120" w:after="120"/>
            </w:pPr>
            <w:r>
              <w:t>The</w:t>
            </w:r>
            <w:r w:rsidRPr="006F0115">
              <w:t>s</w:t>
            </w:r>
            <w:r>
              <w:t>e</w:t>
            </w:r>
            <w:r w:rsidRPr="006F0115">
              <w:t xml:space="preserve"> task</w:t>
            </w:r>
            <w:r>
              <w:t>s assess</w:t>
            </w:r>
            <w:r w:rsidRPr="006F0115">
              <w:t xml:space="preserve"> t</w:t>
            </w:r>
            <w:r>
              <w:t xml:space="preserve">he </w:t>
            </w:r>
            <w:r w:rsidR="00CB04AB">
              <w:t>performance criteria</w:t>
            </w:r>
            <w:r>
              <w:t xml:space="preserve"> of 2.1 and 2.2</w:t>
            </w:r>
          </w:p>
          <w:p w:rsidR="003565F5" w:rsidRDefault="003565F5" w:rsidP="00422229">
            <w:pPr>
              <w:rPr>
                <w:lang w:eastAsia="en-NZ"/>
              </w:rPr>
            </w:pPr>
          </w:p>
          <w:p w:rsidR="00422229" w:rsidRDefault="003565F5" w:rsidP="00422229">
            <w:pPr>
              <w:pStyle w:val="Heading2"/>
              <w:spacing w:before="240" w:after="240"/>
              <w:outlineLvl w:val="1"/>
              <w:rPr>
                <w:lang w:eastAsia="en-NZ"/>
              </w:rPr>
            </w:pPr>
            <w:r>
              <w:rPr>
                <w:lang w:eastAsia="en-NZ"/>
              </w:rPr>
              <w:t>Assessment Task 4</w:t>
            </w:r>
          </w:p>
          <w:p w:rsidR="003565F5" w:rsidRDefault="003565F5" w:rsidP="003565F5">
            <w:pPr>
              <w:keepNext/>
              <w:keepLines/>
              <w:rPr>
                <w:szCs w:val="24"/>
              </w:rPr>
            </w:pPr>
            <w:r w:rsidRPr="00A817E5">
              <w:rPr>
                <w:b/>
                <w:szCs w:val="24"/>
              </w:rPr>
              <w:t>Compare and contrast</w:t>
            </w:r>
            <w:r w:rsidRPr="00A817E5">
              <w:rPr>
                <w:szCs w:val="24"/>
              </w:rPr>
              <w:t xml:space="preserve"> Māori customs, traditions, and values in terms of welcome and hospitality with another Polynesian culture.</w:t>
            </w:r>
          </w:p>
          <w:p w:rsidR="003565F5" w:rsidRPr="00A817E5" w:rsidRDefault="003565F5" w:rsidP="003565F5">
            <w:pPr>
              <w:keepNext/>
              <w:keepLines/>
              <w:rPr>
                <w:szCs w:val="24"/>
              </w:rPr>
            </w:pPr>
          </w:p>
          <w:p w:rsidR="003565F5" w:rsidRDefault="003565F5" w:rsidP="003565F5">
            <w:pPr>
              <w:keepNext/>
              <w:keepLines/>
              <w:tabs>
                <w:tab w:val="left" w:pos="450"/>
              </w:tabs>
              <w:rPr>
                <w:szCs w:val="24"/>
              </w:rPr>
            </w:pPr>
            <w:r w:rsidRPr="00A817E5">
              <w:rPr>
                <w:b/>
                <w:szCs w:val="24"/>
              </w:rPr>
              <w:t>Customs and traditions</w:t>
            </w:r>
            <w:r w:rsidRPr="00A817E5">
              <w:rPr>
                <w:szCs w:val="24"/>
              </w:rPr>
              <w:t xml:space="preserve"> may include but are not limited to – </w:t>
            </w:r>
            <w:r w:rsidRPr="00A817E5">
              <w:rPr>
                <w:i/>
                <w:szCs w:val="24"/>
              </w:rPr>
              <w:t>atua, haka, kai, kākahu, kupu, poroporoaki, pōwhiri, toi, waiata, whakairo, whaikōrero, whare</w:t>
            </w:r>
            <w:r>
              <w:rPr>
                <w:szCs w:val="24"/>
              </w:rPr>
              <w:t>.</w:t>
            </w:r>
          </w:p>
          <w:p w:rsidR="003565F5" w:rsidRDefault="003565F5" w:rsidP="003565F5">
            <w:pPr>
              <w:keepNext/>
              <w:keepLines/>
              <w:tabs>
                <w:tab w:val="left" w:pos="450"/>
              </w:tabs>
              <w:rPr>
                <w:szCs w:val="24"/>
              </w:rPr>
            </w:pPr>
          </w:p>
          <w:p w:rsidR="003565F5" w:rsidRDefault="003565F5" w:rsidP="003565F5">
            <w:pPr>
              <w:keepNext/>
              <w:keepLines/>
              <w:tabs>
                <w:tab w:val="left" w:pos="450"/>
              </w:tabs>
              <w:rPr>
                <w:szCs w:val="24"/>
              </w:rPr>
            </w:pPr>
            <w:r w:rsidRPr="00A817E5">
              <w:rPr>
                <w:szCs w:val="24"/>
              </w:rPr>
              <w:t xml:space="preserve">Select </w:t>
            </w:r>
            <w:r w:rsidRPr="00A817E5">
              <w:rPr>
                <w:b/>
                <w:szCs w:val="24"/>
              </w:rPr>
              <w:t>four</w:t>
            </w:r>
            <w:r w:rsidRPr="00A817E5">
              <w:rPr>
                <w:szCs w:val="24"/>
              </w:rPr>
              <w:t xml:space="preserve"> </w:t>
            </w:r>
            <w:r w:rsidR="00786783">
              <w:rPr>
                <w:szCs w:val="24"/>
              </w:rPr>
              <w:t>customs and traditions</w:t>
            </w:r>
            <w:r w:rsidR="002E1072">
              <w:rPr>
                <w:szCs w:val="24"/>
              </w:rPr>
              <w:t>.</w:t>
            </w:r>
          </w:p>
          <w:p w:rsidR="003565F5" w:rsidRPr="00A817E5" w:rsidRDefault="003565F5" w:rsidP="003565F5">
            <w:pPr>
              <w:keepNext/>
              <w:keepLines/>
              <w:tabs>
                <w:tab w:val="left" w:pos="450"/>
              </w:tabs>
              <w:rPr>
                <w:szCs w:val="24"/>
              </w:rPr>
            </w:pPr>
          </w:p>
          <w:p w:rsidR="003565F5" w:rsidRDefault="003565F5" w:rsidP="003565F5">
            <w:pPr>
              <w:keepNext/>
              <w:keepLines/>
              <w:rPr>
                <w:szCs w:val="24"/>
              </w:rPr>
            </w:pPr>
            <w:r w:rsidRPr="00A817E5">
              <w:rPr>
                <w:b/>
                <w:szCs w:val="24"/>
              </w:rPr>
              <w:t xml:space="preserve">Values </w:t>
            </w:r>
            <w:r w:rsidRPr="00A817E5">
              <w:rPr>
                <w:szCs w:val="24"/>
              </w:rPr>
              <w:t xml:space="preserve">may include but are not limited to – </w:t>
            </w:r>
            <w:r w:rsidRPr="00A817E5">
              <w:rPr>
                <w:i/>
                <w:szCs w:val="24"/>
              </w:rPr>
              <w:t xml:space="preserve">manaakitanga, </w:t>
            </w:r>
            <w:proofErr w:type="spellStart"/>
            <w:r w:rsidRPr="00A817E5">
              <w:rPr>
                <w:i/>
                <w:szCs w:val="24"/>
              </w:rPr>
              <w:t>tapu</w:t>
            </w:r>
            <w:proofErr w:type="spellEnd"/>
            <w:r w:rsidRPr="00A817E5">
              <w:rPr>
                <w:i/>
                <w:szCs w:val="24"/>
              </w:rPr>
              <w:t xml:space="preserve">, aroha, aroha </w:t>
            </w:r>
            <w:proofErr w:type="spellStart"/>
            <w:r w:rsidRPr="00A817E5">
              <w:rPr>
                <w:i/>
                <w:szCs w:val="24"/>
              </w:rPr>
              <w:t>ki</w:t>
            </w:r>
            <w:proofErr w:type="spellEnd"/>
            <w:r w:rsidRPr="00A817E5">
              <w:rPr>
                <w:i/>
                <w:szCs w:val="24"/>
              </w:rPr>
              <w:t xml:space="preserve"> </w:t>
            </w:r>
            <w:proofErr w:type="spellStart"/>
            <w:r w:rsidRPr="00A817E5">
              <w:rPr>
                <w:i/>
                <w:szCs w:val="24"/>
              </w:rPr>
              <w:t>te</w:t>
            </w:r>
            <w:proofErr w:type="spellEnd"/>
            <w:r w:rsidRPr="00A817E5">
              <w:rPr>
                <w:i/>
                <w:szCs w:val="24"/>
              </w:rPr>
              <w:t xml:space="preserve"> </w:t>
            </w:r>
            <w:proofErr w:type="spellStart"/>
            <w:r w:rsidRPr="00A817E5">
              <w:rPr>
                <w:i/>
                <w:szCs w:val="24"/>
              </w:rPr>
              <w:t>tangata</w:t>
            </w:r>
            <w:proofErr w:type="spellEnd"/>
            <w:r w:rsidRPr="00A817E5">
              <w:rPr>
                <w:i/>
                <w:szCs w:val="24"/>
              </w:rPr>
              <w:t xml:space="preserve">, </w:t>
            </w:r>
            <w:proofErr w:type="spellStart"/>
            <w:r w:rsidRPr="00A817E5">
              <w:rPr>
                <w:i/>
                <w:szCs w:val="24"/>
              </w:rPr>
              <w:t>t</w:t>
            </w:r>
            <w:r>
              <w:rPr>
                <w:i/>
                <w:szCs w:val="24"/>
              </w:rPr>
              <w:t>iakitanga</w:t>
            </w:r>
            <w:proofErr w:type="spellEnd"/>
            <w:r>
              <w:rPr>
                <w:i/>
                <w:szCs w:val="24"/>
              </w:rPr>
              <w:t xml:space="preserve">, whanaungatanga, and </w:t>
            </w:r>
            <w:proofErr w:type="spellStart"/>
            <w:r>
              <w:rPr>
                <w:i/>
                <w:szCs w:val="24"/>
              </w:rPr>
              <w:t>k</w:t>
            </w:r>
            <w:r w:rsidRPr="00A817E5">
              <w:rPr>
                <w:i/>
                <w:szCs w:val="24"/>
              </w:rPr>
              <w:t>otahitanga</w:t>
            </w:r>
            <w:proofErr w:type="spellEnd"/>
            <w:r>
              <w:rPr>
                <w:szCs w:val="24"/>
              </w:rPr>
              <w:t>.</w:t>
            </w:r>
          </w:p>
          <w:p w:rsidR="00422229" w:rsidRDefault="003565F5" w:rsidP="003565F5">
            <w:pPr>
              <w:pStyle w:val="Heading2"/>
              <w:spacing w:before="240" w:after="240"/>
              <w:outlineLvl w:val="1"/>
              <w:rPr>
                <w:rFonts w:cs="Arial"/>
                <w:color w:val="auto"/>
                <w:szCs w:val="24"/>
              </w:rPr>
            </w:pPr>
            <w:r w:rsidRPr="003565F5">
              <w:rPr>
                <w:rFonts w:ascii="Arial" w:hAnsi="Arial" w:cs="Arial"/>
                <w:color w:val="auto"/>
                <w:sz w:val="22"/>
                <w:szCs w:val="22"/>
              </w:rPr>
              <w:t xml:space="preserve">Select </w:t>
            </w:r>
            <w:r w:rsidRPr="003565F5">
              <w:rPr>
                <w:rFonts w:ascii="Arial" w:hAnsi="Arial" w:cs="Arial"/>
                <w:b/>
                <w:color w:val="auto"/>
                <w:sz w:val="22"/>
                <w:szCs w:val="22"/>
              </w:rPr>
              <w:t>four</w:t>
            </w:r>
            <w:r w:rsidRPr="003565F5">
              <w:rPr>
                <w:rFonts w:ascii="Arial" w:hAnsi="Arial" w:cs="Arial"/>
                <w:color w:val="auto"/>
                <w:sz w:val="22"/>
                <w:szCs w:val="22"/>
              </w:rPr>
              <w:t xml:space="preserve"> </w:t>
            </w:r>
            <w:r w:rsidR="002E1072">
              <w:rPr>
                <w:rFonts w:ascii="Arial" w:hAnsi="Arial" w:cs="Arial"/>
                <w:color w:val="auto"/>
                <w:sz w:val="22"/>
                <w:szCs w:val="22"/>
              </w:rPr>
              <w:t>values</w:t>
            </w:r>
            <w:r w:rsidRPr="003565F5">
              <w:rPr>
                <w:rFonts w:cs="Arial"/>
                <w:color w:val="auto"/>
                <w:szCs w:val="24"/>
              </w:rPr>
              <w:t>.</w:t>
            </w:r>
          </w:p>
          <w:p w:rsidR="003565F5" w:rsidRPr="003565F5" w:rsidRDefault="003565F5" w:rsidP="00CB04AB">
            <w:pPr>
              <w:spacing w:before="120" w:after="120"/>
            </w:pPr>
            <w:r>
              <w:t>The</w:t>
            </w:r>
            <w:r w:rsidRPr="006F0115">
              <w:t>s</w:t>
            </w:r>
            <w:r>
              <w:t>e</w:t>
            </w:r>
            <w:r w:rsidRPr="006F0115">
              <w:t xml:space="preserve"> task</w:t>
            </w:r>
            <w:r>
              <w:t xml:space="preserve">s assess </w:t>
            </w:r>
            <w:r w:rsidRPr="006F0115">
              <w:t>t</w:t>
            </w:r>
            <w:r>
              <w:t xml:space="preserve">he </w:t>
            </w:r>
            <w:r w:rsidR="00CB04AB">
              <w:t>performance criteria</w:t>
            </w:r>
            <w:r>
              <w:t xml:space="preserve"> of 3.1, 3.2</w:t>
            </w:r>
            <w:bookmarkEnd w:id="5"/>
          </w:p>
        </w:tc>
      </w:tr>
    </w:tbl>
    <w:p w:rsidR="00CB04AB" w:rsidRDefault="00CB04AB"/>
    <w:tbl>
      <w:tblPr>
        <w:tblStyle w:val="TableGrid"/>
        <w:tblW w:w="4995" w:type="pct"/>
        <w:tblLook w:val="04A0" w:firstRow="1" w:lastRow="0" w:firstColumn="1" w:lastColumn="0" w:noHBand="0" w:noVBand="1"/>
      </w:tblPr>
      <w:tblGrid>
        <w:gridCol w:w="9323"/>
      </w:tblGrid>
      <w:tr w:rsidR="007D6CFC" w:rsidTr="00CB04AB">
        <w:tc>
          <w:tcPr>
            <w:tcW w:w="5000" w:type="pct"/>
            <w:tcBorders>
              <w:top w:val="nil"/>
              <w:left w:val="nil"/>
              <w:bottom w:val="nil"/>
              <w:right w:val="nil"/>
            </w:tcBorders>
            <w:shd w:val="clear" w:color="auto" w:fill="4F7617" w:themeFill="accent4" w:themeFillShade="BF"/>
          </w:tcPr>
          <w:p w:rsidR="007D6CFC" w:rsidRPr="007D6CFC" w:rsidRDefault="007D6CFC" w:rsidP="007D6CFC">
            <w:pPr>
              <w:tabs>
                <w:tab w:val="left" w:pos="1560"/>
              </w:tabs>
              <w:spacing w:before="120" w:after="120"/>
              <w:rPr>
                <w:color w:val="FFFFFF" w:themeColor="background1"/>
                <w:lang w:eastAsia="en-NZ"/>
              </w:rPr>
            </w:pPr>
            <w:r w:rsidRPr="007D6CFC">
              <w:rPr>
                <w:color w:val="FFFFFF" w:themeColor="background1"/>
                <w:lang w:eastAsia="en-NZ"/>
              </w:rPr>
              <w:t>Comments on this support material</w:t>
            </w:r>
          </w:p>
          <w:p w:rsidR="007D6CFC" w:rsidRDefault="007D6CFC" w:rsidP="007D6CFC">
            <w:pPr>
              <w:tabs>
                <w:tab w:val="left" w:pos="1560"/>
              </w:tabs>
              <w:spacing w:before="120" w:after="120"/>
              <w:rPr>
                <w:lang w:eastAsia="en-NZ"/>
              </w:rPr>
            </w:pPr>
            <w:r w:rsidRPr="007D6CFC">
              <w:rPr>
                <w:color w:val="FFFFFF" w:themeColor="background1"/>
                <w:lang w:eastAsia="en-NZ"/>
              </w:rPr>
              <w:t xml:space="preserve">Please contact Māori Qualifications Services </w:t>
            </w:r>
            <w:hyperlink r:id="rId22" w:history="1">
              <w:r w:rsidRPr="007D6CFC">
                <w:rPr>
                  <w:rStyle w:val="Hyperlink"/>
                  <w:color w:val="FFFFFF" w:themeColor="background1"/>
                  <w:lang w:eastAsia="en-NZ"/>
                </w:rPr>
                <w:t>mqs@nzqa.govt.nz</w:t>
              </w:r>
            </w:hyperlink>
            <w:r w:rsidRPr="007D6CFC">
              <w:rPr>
                <w:color w:val="FFFFFF" w:themeColor="background1"/>
                <w:lang w:eastAsia="en-NZ"/>
              </w:rPr>
              <w:t xml:space="preserve"> if you wish to suggest changes to the content of this resource.</w:t>
            </w:r>
          </w:p>
        </w:tc>
      </w:tr>
    </w:tbl>
    <w:p w:rsidR="002279E2" w:rsidRDefault="002279E2" w:rsidP="004C0F3E">
      <w:pPr>
        <w:rPr>
          <w:lang w:eastAsia="en-NZ"/>
        </w:rPr>
      </w:pPr>
    </w:p>
    <w:p w:rsidR="002279E2" w:rsidRDefault="002279E2">
      <w:pPr>
        <w:rPr>
          <w:lang w:eastAsia="en-NZ"/>
        </w:rPr>
        <w:sectPr w:rsidR="002279E2" w:rsidSect="00ED3CC4">
          <w:headerReference w:type="default" r:id="rId23"/>
          <w:footerReference w:type="default" r:id="rId24"/>
          <w:headerReference w:type="first" r:id="rId25"/>
          <w:pgSz w:w="11906" w:h="16838" w:code="9"/>
          <w:pgMar w:top="1701" w:right="1134" w:bottom="851" w:left="1440" w:header="709" w:footer="357" w:gutter="0"/>
          <w:cols w:space="708"/>
          <w:titlePg/>
          <w:docGrid w:linePitch="360"/>
        </w:sectPr>
      </w:pPr>
    </w:p>
    <w:tbl>
      <w:tblPr>
        <w:tblStyle w:val="TableGrid"/>
        <w:tblW w:w="14879" w:type="dxa"/>
        <w:tblLook w:val="04A0" w:firstRow="1" w:lastRow="0" w:firstColumn="1" w:lastColumn="0" w:noHBand="0" w:noVBand="1"/>
      </w:tblPr>
      <w:tblGrid>
        <w:gridCol w:w="14879"/>
      </w:tblGrid>
      <w:tr w:rsidR="008E2EA4" w:rsidTr="004D5FD7">
        <w:tc>
          <w:tcPr>
            <w:tcW w:w="14879" w:type="dxa"/>
            <w:shd w:val="clear" w:color="auto" w:fill="7F7F7F" w:themeFill="text1" w:themeFillTint="80"/>
          </w:tcPr>
          <w:p w:rsidR="008E2EA4" w:rsidRPr="008E2EA4" w:rsidRDefault="008E2EA4" w:rsidP="008E2EA4">
            <w:pPr>
              <w:tabs>
                <w:tab w:val="left" w:pos="1560"/>
              </w:tabs>
              <w:spacing w:before="120" w:after="120"/>
              <w:jc w:val="center"/>
              <w:rPr>
                <w:b/>
                <w:sz w:val="28"/>
                <w:szCs w:val="28"/>
                <w:lang w:eastAsia="en-NZ"/>
              </w:rPr>
            </w:pPr>
            <w:r w:rsidRPr="008E2EA4">
              <w:rPr>
                <w:b/>
                <w:color w:val="FFFFFF" w:themeColor="background1"/>
                <w:sz w:val="28"/>
                <w:szCs w:val="28"/>
                <w:lang w:eastAsia="en-NZ"/>
              </w:rPr>
              <w:t>Assessment Schedule</w:t>
            </w:r>
          </w:p>
        </w:tc>
      </w:tr>
    </w:tbl>
    <w:p w:rsidR="003140B8" w:rsidRDefault="003140B8" w:rsidP="00601119">
      <w:pPr>
        <w:tabs>
          <w:tab w:val="left" w:pos="1560"/>
        </w:tabs>
        <w:spacing w:before="120" w:after="120"/>
        <w:rPr>
          <w:lang w:eastAsia="en-NZ"/>
        </w:rPr>
      </w:pPr>
    </w:p>
    <w:tbl>
      <w:tblPr>
        <w:tblStyle w:val="TableGrid"/>
        <w:tblW w:w="0" w:type="auto"/>
        <w:tblLook w:val="04A0" w:firstRow="1" w:lastRow="0" w:firstColumn="1" w:lastColumn="0" w:noHBand="0" w:noVBand="1"/>
      </w:tblPr>
      <w:tblGrid>
        <w:gridCol w:w="2547"/>
        <w:gridCol w:w="11056"/>
        <w:gridCol w:w="1240"/>
      </w:tblGrid>
      <w:tr w:rsidR="00785398" w:rsidRPr="00364A11" w:rsidTr="002447BA">
        <w:tc>
          <w:tcPr>
            <w:tcW w:w="2547" w:type="dxa"/>
            <w:shd w:val="clear" w:color="auto" w:fill="A6A6A6" w:themeFill="background1" w:themeFillShade="A6"/>
          </w:tcPr>
          <w:p w:rsidR="00785398" w:rsidRPr="00364A11" w:rsidRDefault="00785398" w:rsidP="00601119">
            <w:pPr>
              <w:tabs>
                <w:tab w:val="left" w:pos="1560"/>
              </w:tabs>
              <w:spacing w:before="120" w:after="120"/>
              <w:rPr>
                <w:b/>
                <w:lang w:eastAsia="en-NZ"/>
              </w:rPr>
            </w:pPr>
            <w:r w:rsidRPr="00364A11">
              <w:rPr>
                <w:b/>
                <w:lang w:eastAsia="en-NZ"/>
              </w:rPr>
              <w:t>Assessment Task 1</w:t>
            </w: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601119">
            <w:pPr>
              <w:tabs>
                <w:tab w:val="left" w:pos="1560"/>
              </w:tabs>
              <w:spacing w:before="120" w:after="120"/>
              <w:rPr>
                <w:b/>
                <w:lang w:eastAsia="en-NZ"/>
              </w:rPr>
            </w:pPr>
            <w:r w:rsidRPr="00364A11">
              <w:rPr>
                <w:b/>
                <w:lang w:eastAsia="en-NZ"/>
              </w:rPr>
              <w:t>Grades</w:t>
            </w:r>
          </w:p>
        </w:tc>
      </w:tr>
      <w:tr w:rsidR="00785398" w:rsidTr="00422229">
        <w:trPr>
          <w:trHeight w:val="2324"/>
        </w:trPr>
        <w:tc>
          <w:tcPr>
            <w:tcW w:w="2547" w:type="dxa"/>
            <w:vMerge w:val="restart"/>
          </w:tcPr>
          <w:p w:rsidR="00EC12F8" w:rsidRPr="00F54C37" w:rsidRDefault="00EC12F8" w:rsidP="00EC12F8">
            <w:pPr>
              <w:rPr>
                <w:bCs/>
                <w:sz w:val="20"/>
                <w:szCs w:val="20"/>
              </w:rPr>
            </w:pPr>
            <w:r w:rsidRPr="00F54C37">
              <w:rPr>
                <w:sz w:val="20"/>
                <w:szCs w:val="20"/>
              </w:rPr>
              <w:t xml:space="preserve">Research the rationale for ngā hekenga mai across </w:t>
            </w:r>
            <w:smartTag w:uri="urn:schemas-microsoft-com:office:smarttags" w:element="place">
              <w:r w:rsidRPr="00F54C37">
                <w:rPr>
                  <w:sz w:val="20"/>
                  <w:szCs w:val="20"/>
                </w:rPr>
                <w:t>Polynesia</w:t>
              </w:r>
            </w:smartTag>
            <w:r w:rsidRPr="00F54C37">
              <w:rPr>
                <w:sz w:val="20"/>
                <w:szCs w:val="20"/>
              </w:rPr>
              <w:t xml:space="preserve"> focusing on the socio-economic conditions</w:t>
            </w:r>
            <w:r w:rsidRPr="00F54C37">
              <w:rPr>
                <w:bCs/>
                <w:sz w:val="20"/>
                <w:szCs w:val="20"/>
              </w:rPr>
              <w:t xml:space="preserve"> and how these </w:t>
            </w:r>
            <w:r w:rsidRPr="00F54C37">
              <w:rPr>
                <w:sz w:val="20"/>
                <w:szCs w:val="20"/>
              </w:rPr>
              <w:t>conditions</w:t>
            </w:r>
            <w:r w:rsidRPr="00F54C37">
              <w:rPr>
                <w:bCs/>
                <w:sz w:val="20"/>
                <w:szCs w:val="20"/>
              </w:rPr>
              <w:t xml:space="preserve"> influenced the migration from </w:t>
            </w:r>
            <w:proofErr w:type="spellStart"/>
            <w:r w:rsidRPr="00F54C37">
              <w:rPr>
                <w:bCs/>
                <w:sz w:val="20"/>
                <w:szCs w:val="20"/>
              </w:rPr>
              <w:t>Hawaiki</w:t>
            </w:r>
            <w:proofErr w:type="spellEnd"/>
            <w:r w:rsidRPr="00F54C37">
              <w:rPr>
                <w:bCs/>
                <w:sz w:val="20"/>
                <w:szCs w:val="20"/>
              </w:rPr>
              <w:t xml:space="preserve"> to Aotearoa.</w:t>
            </w:r>
          </w:p>
          <w:p w:rsidR="00EC12F8" w:rsidRPr="00F54C37" w:rsidRDefault="00EC12F8" w:rsidP="00EC12F8">
            <w:pPr>
              <w:rPr>
                <w:bCs/>
                <w:sz w:val="20"/>
                <w:szCs w:val="20"/>
              </w:rPr>
            </w:pPr>
          </w:p>
          <w:p w:rsidR="00EC12F8" w:rsidRPr="00F54C37" w:rsidRDefault="00EC12F8" w:rsidP="00EC12F8">
            <w:pPr>
              <w:rPr>
                <w:bCs/>
                <w:sz w:val="20"/>
                <w:szCs w:val="20"/>
              </w:rPr>
            </w:pPr>
            <w:r w:rsidRPr="00F54C37">
              <w:rPr>
                <w:sz w:val="20"/>
                <w:szCs w:val="20"/>
              </w:rPr>
              <w:t xml:space="preserve">Please include </w:t>
            </w:r>
            <w:r w:rsidRPr="00F54C37">
              <w:rPr>
                <w:b/>
                <w:sz w:val="20"/>
                <w:szCs w:val="20"/>
              </w:rPr>
              <w:t>all</w:t>
            </w:r>
            <w:r w:rsidRPr="00F54C37">
              <w:rPr>
                <w:sz w:val="20"/>
                <w:szCs w:val="20"/>
              </w:rPr>
              <w:t xml:space="preserve"> of the following:</w:t>
            </w:r>
            <w:r w:rsidRPr="00F54C37">
              <w:rPr>
                <w:bCs/>
                <w:sz w:val="20"/>
                <w:szCs w:val="20"/>
              </w:rPr>
              <w:t xml:space="preserve"> </w:t>
            </w:r>
            <w:r w:rsidRPr="00F54C37">
              <w:rPr>
                <w:bCs/>
                <w:i/>
                <w:sz w:val="20"/>
                <w:szCs w:val="20"/>
              </w:rPr>
              <w:t>disputes, overcrowding, warfare, human sacrifice and mana</w:t>
            </w:r>
            <w:r w:rsidRPr="00F54C37">
              <w:rPr>
                <w:bCs/>
                <w:sz w:val="20"/>
                <w:szCs w:val="20"/>
              </w:rPr>
              <w:t xml:space="preserve"> in your discussion.</w:t>
            </w:r>
          </w:p>
          <w:p w:rsidR="00785398" w:rsidRDefault="00785398" w:rsidP="00601119">
            <w:pPr>
              <w:tabs>
                <w:tab w:val="left" w:pos="1560"/>
              </w:tabs>
              <w:spacing w:before="120" w:after="120"/>
              <w:rPr>
                <w:lang w:eastAsia="en-NZ"/>
              </w:rPr>
            </w:pPr>
          </w:p>
        </w:tc>
        <w:tc>
          <w:tcPr>
            <w:tcW w:w="11056" w:type="dxa"/>
          </w:tcPr>
          <w:p w:rsidR="00EC12F8" w:rsidRPr="00F54C37" w:rsidRDefault="00EC12F8" w:rsidP="00EC12F8">
            <w:pPr>
              <w:tabs>
                <w:tab w:val="left" w:pos="427"/>
                <w:tab w:val="left" w:pos="2214"/>
              </w:tabs>
              <w:rPr>
                <w:sz w:val="20"/>
                <w:szCs w:val="20"/>
              </w:rPr>
            </w:pPr>
            <w:r w:rsidRPr="00F54C37">
              <w:rPr>
                <w:sz w:val="20"/>
                <w:szCs w:val="20"/>
              </w:rPr>
              <w:t>Oral, written or visual research on reasons for ngā hekenga mai.  To include the following – disputes, overcrowding, warfare, human sacrifice and mana in the discussion.</w:t>
            </w:r>
          </w:p>
          <w:p w:rsidR="00EC12F8" w:rsidRPr="00F54C37" w:rsidRDefault="00EC12F8" w:rsidP="00EC12F8">
            <w:pPr>
              <w:tabs>
                <w:tab w:val="left" w:pos="427"/>
                <w:tab w:val="left" w:pos="2214"/>
              </w:tabs>
              <w:rPr>
                <w:sz w:val="20"/>
                <w:szCs w:val="20"/>
              </w:rPr>
            </w:pPr>
          </w:p>
          <w:p w:rsidR="00EC12F8" w:rsidRPr="00F54C37" w:rsidRDefault="00EC12F8" w:rsidP="00EC12F8">
            <w:pPr>
              <w:tabs>
                <w:tab w:val="left" w:pos="427"/>
                <w:tab w:val="left" w:pos="2214"/>
              </w:tabs>
              <w:rPr>
                <w:sz w:val="20"/>
                <w:szCs w:val="20"/>
              </w:rPr>
            </w:pPr>
            <w:r w:rsidRPr="00F54C37">
              <w:rPr>
                <w:b/>
                <w:sz w:val="20"/>
                <w:szCs w:val="20"/>
              </w:rPr>
              <w:t>Please note:</w:t>
            </w:r>
            <w:r w:rsidRPr="00F54C37">
              <w:rPr>
                <w:sz w:val="20"/>
                <w:szCs w:val="20"/>
              </w:rPr>
              <w:t xml:space="preserve"> the following is an example of tauira response as tauira responses may vary. </w:t>
            </w:r>
          </w:p>
          <w:p w:rsidR="00EC12F8" w:rsidRPr="00F54C37" w:rsidRDefault="00EC12F8" w:rsidP="00EC12F8">
            <w:pPr>
              <w:tabs>
                <w:tab w:val="left" w:pos="427"/>
                <w:tab w:val="left" w:pos="2214"/>
              </w:tabs>
              <w:rPr>
                <w:sz w:val="20"/>
                <w:szCs w:val="20"/>
              </w:rPr>
            </w:pPr>
          </w:p>
          <w:p w:rsidR="00EC12F8" w:rsidRPr="00F54C37" w:rsidRDefault="00EC12F8" w:rsidP="00EC12F8">
            <w:pPr>
              <w:tabs>
                <w:tab w:val="left" w:pos="427"/>
                <w:tab w:val="left" w:pos="2214"/>
              </w:tabs>
              <w:rPr>
                <w:i/>
                <w:sz w:val="20"/>
                <w:szCs w:val="20"/>
              </w:rPr>
            </w:pPr>
            <w:r w:rsidRPr="00F54C37">
              <w:rPr>
                <w:i/>
                <w:sz w:val="20"/>
                <w:szCs w:val="20"/>
              </w:rPr>
              <w:t xml:space="preserve">Example: Ariki or </w:t>
            </w:r>
            <w:proofErr w:type="spellStart"/>
            <w:r w:rsidRPr="00F54C37">
              <w:rPr>
                <w:i/>
                <w:sz w:val="20"/>
                <w:szCs w:val="20"/>
              </w:rPr>
              <w:t>Rangatira</w:t>
            </w:r>
            <w:proofErr w:type="spellEnd"/>
            <w:r w:rsidRPr="00F54C37">
              <w:rPr>
                <w:i/>
                <w:sz w:val="20"/>
                <w:szCs w:val="20"/>
              </w:rPr>
              <w:t xml:space="preserve"> such as </w:t>
            </w:r>
            <w:proofErr w:type="spellStart"/>
            <w:r w:rsidRPr="00F54C37">
              <w:rPr>
                <w:i/>
                <w:sz w:val="20"/>
                <w:szCs w:val="20"/>
              </w:rPr>
              <w:t>Uenuku</w:t>
            </w:r>
            <w:proofErr w:type="spellEnd"/>
            <w:r w:rsidRPr="00F54C37">
              <w:rPr>
                <w:i/>
                <w:sz w:val="20"/>
                <w:szCs w:val="20"/>
              </w:rPr>
              <w:t xml:space="preserve"> who had mana (power authority and supremacy), controlled the distribution of land, food and even women causing dissatisfaction, jealousies, resentment and bitterness leading to hostility, feuding and warfare.</w:t>
            </w:r>
          </w:p>
          <w:p w:rsidR="00785398" w:rsidRDefault="00EC12F8" w:rsidP="00EC12F8">
            <w:pPr>
              <w:tabs>
                <w:tab w:val="left" w:pos="1560"/>
              </w:tabs>
              <w:spacing w:before="120" w:after="120"/>
              <w:rPr>
                <w:lang w:eastAsia="en-NZ"/>
              </w:rPr>
            </w:pPr>
            <w:r w:rsidRPr="00F54C37">
              <w:rPr>
                <w:i/>
                <w:sz w:val="20"/>
                <w:szCs w:val="20"/>
              </w:rPr>
              <w:t>In some areas overcrowding led to shortages of food and other resources and in others cultural/religious practices included human sacrifice.  Combinations of these factors motivated groups to seek new lands.</w:t>
            </w: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N</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A</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bl>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tcPr>
          <w:p w:rsidR="00EC12F8" w:rsidRPr="00F54C37" w:rsidRDefault="00EC12F8" w:rsidP="00EC12F8">
            <w:pPr>
              <w:tabs>
                <w:tab w:val="left" w:pos="0"/>
              </w:tabs>
              <w:ind w:right="-115"/>
              <w:rPr>
                <w:sz w:val="20"/>
                <w:szCs w:val="20"/>
              </w:rPr>
            </w:pPr>
            <w:r w:rsidRPr="00F54C37">
              <w:rPr>
                <w:sz w:val="20"/>
                <w:szCs w:val="20"/>
              </w:rPr>
              <w:t>Response includes:</w:t>
            </w:r>
          </w:p>
          <w:p w:rsidR="00EC12F8" w:rsidRPr="00F54C37" w:rsidRDefault="00EC12F8" w:rsidP="00EC12F8">
            <w:pPr>
              <w:numPr>
                <w:ilvl w:val="0"/>
                <w:numId w:val="39"/>
              </w:numPr>
              <w:tabs>
                <w:tab w:val="left" w:pos="0"/>
              </w:tabs>
              <w:ind w:right="-115"/>
              <w:rPr>
                <w:sz w:val="20"/>
                <w:szCs w:val="20"/>
              </w:rPr>
            </w:pPr>
            <w:r w:rsidRPr="00F54C37">
              <w:rPr>
                <w:sz w:val="20"/>
                <w:szCs w:val="20"/>
              </w:rPr>
              <w:t>disputes</w:t>
            </w:r>
          </w:p>
          <w:p w:rsidR="00EC12F8" w:rsidRPr="00F54C37" w:rsidRDefault="00EC12F8" w:rsidP="00EC12F8">
            <w:pPr>
              <w:numPr>
                <w:ilvl w:val="0"/>
                <w:numId w:val="39"/>
              </w:numPr>
              <w:rPr>
                <w:sz w:val="20"/>
                <w:szCs w:val="20"/>
              </w:rPr>
            </w:pPr>
            <w:r w:rsidRPr="00F54C37">
              <w:rPr>
                <w:sz w:val="20"/>
                <w:szCs w:val="20"/>
              </w:rPr>
              <w:t>overcrowding</w:t>
            </w:r>
          </w:p>
          <w:p w:rsidR="00EC12F8" w:rsidRPr="00F54C37" w:rsidRDefault="00EC12F8" w:rsidP="00EC12F8">
            <w:pPr>
              <w:numPr>
                <w:ilvl w:val="0"/>
                <w:numId w:val="39"/>
              </w:numPr>
              <w:tabs>
                <w:tab w:val="left" w:pos="0"/>
              </w:tabs>
              <w:ind w:right="-115"/>
              <w:rPr>
                <w:sz w:val="20"/>
                <w:szCs w:val="20"/>
              </w:rPr>
            </w:pPr>
            <w:r w:rsidRPr="00F54C37">
              <w:rPr>
                <w:sz w:val="20"/>
                <w:szCs w:val="20"/>
              </w:rPr>
              <w:t>warfare</w:t>
            </w:r>
          </w:p>
          <w:p w:rsidR="00EC12F8" w:rsidRPr="00F54C37" w:rsidRDefault="00EC12F8" w:rsidP="00EC12F8">
            <w:pPr>
              <w:numPr>
                <w:ilvl w:val="0"/>
                <w:numId w:val="39"/>
              </w:numPr>
              <w:tabs>
                <w:tab w:val="left" w:pos="0"/>
              </w:tabs>
              <w:ind w:right="-115"/>
              <w:rPr>
                <w:sz w:val="20"/>
                <w:szCs w:val="20"/>
              </w:rPr>
            </w:pPr>
            <w:r w:rsidRPr="00F54C37">
              <w:rPr>
                <w:sz w:val="20"/>
                <w:szCs w:val="20"/>
              </w:rPr>
              <w:t>human sacrifice</w:t>
            </w:r>
          </w:p>
          <w:p w:rsidR="00EC12F8" w:rsidRPr="00F54C37" w:rsidRDefault="00EC12F8" w:rsidP="00EC12F8">
            <w:pPr>
              <w:numPr>
                <w:ilvl w:val="0"/>
                <w:numId w:val="39"/>
              </w:numPr>
              <w:tabs>
                <w:tab w:val="left" w:pos="0"/>
              </w:tabs>
              <w:ind w:right="-115"/>
              <w:rPr>
                <w:sz w:val="20"/>
                <w:szCs w:val="20"/>
              </w:rPr>
            </w:pPr>
            <w:r w:rsidRPr="00F54C37">
              <w:rPr>
                <w:sz w:val="20"/>
                <w:szCs w:val="20"/>
              </w:rPr>
              <w:t>mana</w:t>
            </w:r>
          </w:p>
          <w:p w:rsidR="00EC12F8" w:rsidRPr="00F54C37" w:rsidRDefault="00EC12F8" w:rsidP="00EC12F8">
            <w:pPr>
              <w:tabs>
                <w:tab w:val="left" w:pos="0"/>
              </w:tabs>
              <w:ind w:right="-115"/>
              <w:rPr>
                <w:sz w:val="20"/>
                <w:szCs w:val="20"/>
              </w:rPr>
            </w:pPr>
          </w:p>
          <w:p w:rsidR="00EC12F8" w:rsidRPr="00F54C37" w:rsidRDefault="00EC12F8" w:rsidP="00EC12F8">
            <w:pPr>
              <w:tabs>
                <w:tab w:val="left" w:pos="0"/>
              </w:tabs>
              <w:ind w:right="-115"/>
              <w:rPr>
                <w:sz w:val="20"/>
                <w:szCs w:val="20"/>
              </w:rPr>
            </w:pPr>
          </w:p>
          <w:p w:rsidR="00785398" w:rsidRDefault="00EC12F8" w:rsidP="00601119">
            <w:pPr>
              <w:tabs>
                <w:tab w:val="left" w:pos="1560"/>
              </w:tabs>
              <w:spacing w:before="120" w:after="120"/>
              <w:rPr>
                <w:lang w:eastAsia="en-NZ"/>
              </w:rPr>
            </w:pPr>
            <w:r w:rsidRPr="00F54C37">
              <w:rPr>
                <w:sz w:val="20"/>
                <w:szCs w:val="20"/>
              </w:rPr>
              <w:t>Responses are supported by APA references</w:t>
            </w:r>
            <w:r>
              <w:rPr>
                <w:lang w:eastAsia="en-NZ"/>
              </w:rPr>
              <w:t xml:space="preserve"> </w:t>
            </w:r>
          </w:p>
          <w:p w:rsidR="00785398" w:rsidRDefault="00785398" w:rsidP="00601119">
            <w:pPr>
              <w:tabs>
                <w:tab w:val="left" w:pos="1560"/>
              </w:tabs>
              <w:spacing w:before="120" w:after="120"/>
              <w:rPr>
                <w:lang w:eastAsia="en-NZ"/>
              </w:rPr>
            </w:pPr>
          </w:p>
        </w:tc>
        <w:tc>
          <w:tcPr>
            <w:tcW w:w="1240" w:type="dxa"/>
            <w:vMerge/>
          </w:tcPr>
          <w:p w:rsidR="00785398" w:rsidRDefault="00785398" w:rsidP="00601119">
            <w:pPr>
              <w:tabs>
                <w:tab w:val="left" w:pos="1560"/>
              </w:tabs>
              <w:spacing w:before="120" w:after="120"/>
              <w:rPr>
                <w:lang w:eastAsia="en-NZ"/>
              </w:rPr>
            </w:pPr>
          </w:p>
        </w:tc>
      </w:tr>
    </w:tbl>
    <w:p w:rsidR="00364A11" w:rsidRDefault="00364A11" w:rsidP="00601119">
      <w:pPr>
        <w:tabs>
          <w:tab w:val="left" w:pos="1560"/>
        </w:tabs>
        <w:spacing w:before="120" w:after="120"/>
        <w:rPr>
          <w:lang w:eastAsia="en-NZ"/>
        </w:rPr>
      </w:pPr>
    </w:p>
    <w:p w:rsidR="00364A11" w:rsidRDefault="00364A11">
      <w:pPr>
        <w:rPr>
          <w:lang w:eastAsia="en-NZ"/>
        </w:rPr>
      </w:pPr>
      <w:r>
        <w:rPr>
          <w:lang w:eastAsia="en-NZ"/>
        </w:rPr>
        <w:br w:type="page"/>
      </w:r>
    </w:p>
    <w:p w:rsidR="00364A11" w:rsidRDefault="00364A11" w:rsidP="00601119">
      <w:pPr>
        <w:tabs>
          <w:tab w:val="left" w:pos="1560"/>
        </w:tabs>
        <w:spacing w:before="120" w:after="120"/>
        <w:rPr>
          <w:lang w:eastAsia="en-NZ"/>
        </w:rPr>
      </w:pPr>
      <w:bookmarkStart w:id="6" w:name="_GoBack"/>
      <w:bookmarkEnd w:id="6"/>
    </w:p>
    <w:tbl>
      <w:tblPr>
        <w:tblStyle w:val="TableGrid"/>
        <w:tblW w:w="0" w:type="auto"/>
        <w:tblLook w:val="04A0" w:firstRow="1" w:lastRow="0" w:firstColumn="1" w:lastColumn="0" w:noHBand="0" w:noVBand="1"/>
      </w:tblPr>
      <w:tblGrid>
        <w:gridCol w:w="3256"/>
        <w:gridCol w:w="10347"/>
        <w:gridCol w:w="1240"/>
      </w:tblGrid>
      <w:tr w:rsidR="00785398" w:rsidRPr="00364A11" w:rsidTr="00EC12F8">
        <w:tc>
          <w:tcPr>
            <w:tcW w:w="3256" w:type="dxa"/>
            <w:shd w:val="clear" w:color="auto" w:fill="A6A6A6" w:themeFill="background1" w:themeFillShade="A6"/>
          </w:tcPr>
          <w:p w:rsidR="00785398" w:rsidRPr="00364A11" w:rsidRDefault="00785398" w:rsidP="002447BA">
            <w:pPr>
              <w:tabs>
                <w:tab w:val="left" w:pos="1560"/>
              </w:tabs>
              <w:spacing w:before="120" w:after="120"/>
              <w:rPr>
                <w:b/>
                <w:lang w:eastAsia="en-NZ"/>
              </w:rPr>
            </w:pPr>
            <w:r w:rsidRPr="00364A11">
              <w:rPr>
                <w:b/>
                <w:lang w:eastAsia="en-NZ"/>
              </w:rPr>
              <w:t xml:space="preserve">Assessment Task </w:t>
            </w:r>
            <w:r>
              <w:rPr>
                <w:b/>
                <w:lang w:eastAsia="en-NZ"/>
              </w:rPr>
              <w:t>2</w:t>
            </w:r>
          </w:p>
        </w:tc>
        <w:tc>
          <w:tcPr>
            <w:tcW w:w="10347"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2447BA">
            <w:pPr>
              <w:tabs>
                <w:tab w:val="left" w:pos="1560"/>
              </w:tabs>
              <w:spacing w:before="120" w:after="120"/>
              <w:rPr>
                <w:b/>
                <w:lang w:eastAsia="en-NZ"/>
              </w:rPr>
            </w:pPr>
            <w:r w:rsidRPr="00364A11">
              <w:rPr>
                <w:b/>
                <w:lang w:eastAsia="en-NZ"/>
              </w:rPr>
              <w:t>Grades</w:t>
            </w:r>
          </w:p>
        </w:tc>
      </w:tr>
      <w:tr w:rsidR="00785398" w:rsidTr="00EC12F8">
        <w:tc>
          <w:tcPr>
            <w:tcW w:w="3256" w:type="dxa"/>
            <w:vMerge w:val="restart"/>
          </w:tcPr>
          <w:p w:rsidR="00EC12F8" w:rsidRPr="00F54C37" w:rsidRDefault="00EC12F8" w:rsidP="00EC12F8">
            <w:pPr>
              <w:autoSpaceDE w:val="0"/>
              <w:autoSpaceDN w:val="0"/>
              <w:adjustRightInd w:val="0"/>
              <w:outlineLvl w:val="1"/>
              <w:rPr>
                <w:sz w:val="20"/>
                <w:szCs w:val="20"/>
              </w:rPr>
            </w:pPr>
            <w:r w:rsidRPr="00F54C37">
              <w:rPr>
                <w:sz w:val="20"/>
                <w:szCs w:val="20"/>
              </w:rPr>
              <w:t xml:space="preserve">Provide evidence of settlement and chronological patterns that took place during the migration across </w:t>
            </w:r>
            <w:smartTag w:uri="urn:schemas-microsoft-com:office:smarttags" w:element="place">
              <w:r w:rsidRPr="00F54C37">
                <w:rPr>
                  <w:sz w:val="20"/>
                  <w:szCs w:val="20"/>
                </w:rPr>
                <w:t>Polynesia</w:t>
              </w:r>
            </w:smartTag>
            <w:r w:rsidRPr="00F54C37">
              <w:rPr>
                <w:sz w:val="20"/>
                <w:szCs w:val="20"/>
              </w:rPr>
              <w:t xml:space="preserve"> to Aotearoa.</w:t>
            </w:r>
          </w:p>
          <w:p w:rsidR="00EC12F8" w:rsidRPr="00F54C37" w:rsidRDefault="00EC12F8" w:rsidP="00EC12F8">
            <w:pPr>
              <w:autoSpaceDE w:val="0"/>
              <w:autoSpaceDN w:val="0"/>
              <w:adjustRightInd w:val="0"/>
              <w:outlineLvl w:val="1"/>
              <w:rPr>
                <w:bCs/>
                <w:sz w:val="20"/>
                <w:szCs w:val="20"/>
              </w:rPr>
            </w:pPr>
          </w:p>
          <w:p w:rsidR="00EC12F8" w:rsidRPr="00F54C37" w:rsidRDefault="00EC12F8" w:rsidP="00EC12F8">
            <w:pPr>
              <w:autoSpaceDE w:val="0"/>
              <w:autoSpaceDN w:val="0"/>
              <w:adjustRightInd w:val="0"/>
              <w:outlineLvl w:val="1"/>
              <w:rPr>
                <w:bCs/>
                <w:sz w:val="20"/>
                <w:szCs w:val="20"/>
              </w:rPr>
            </w:pPr>
            <w:r w:rsidRPr="00F54C37">
              <w:rPr>
                <w:bCs/>
                <w:sz w:val="20"/>
                <w:szCs w:val="20"/>
              </w:rPr>
              <w:t xml:space="preserve">Please include at least </w:t>
            </w:r>
            <w:r w:rsidRPr="00F54C37">
              <w:rPr>
                <w:b/>
                <w:bCs/>
                <w:sz w:val="20"/>
                <w:szCs w:val="20"/>
              </w:rPr>
              <w:t>three</w:t>
            </w:r>
            <w:r w:rsidRPr="00F54C37">
              <w:rPr>
                <w:bCs/>
                <w:sz w:val="20"/>
                <w:szCs w:val="20"/>
              </w:rPr>
              <w:t xml:space="preserve"> of the following </w:t>
            </w:r>
            <w:r w:rsidRPr="00F54C37">
              <w:rPr>
                <w:b/>
                <w:bCs/>
                <w:i/>
                <w:sz w:val="20"/>
                <w:szCs w:val="20"/>
              </w:rPr>
              <w:t>settlement patterns</w:t>
            </w:r>
            <w:r w:rsidRPr="00F54C37">
              <w:rPr>
                <w:bCs/>
                <w:i/>
                <w:sz w:val="20"/>
                <w:szCs w:val="20"/>
              </w:rPr>
              <w:t>: fishing, hunting, gathering, gardening, language, kai, symbols, construction and establishing communities</w:t>
            </w:r>
            <w:r w:rsidRPr="00F54C37">
              <w:rPr>
                <w:bCs/>
                <w:sz w:val="20"/>
                <w:szCs w:val="20"/>
              </w:rPr>
              <w:t xml:space="preserve"> in your response.</w:t>
            </w:r>
          </w:p>
          <w:p w:rsidR="00EC12F8" w:rsidRPr="00F54C37" w:rsidRDefault="00EC12F8" w:rsidP="00EC12F8">
            <w:pPr>
              <w:autoSpaceDE w:val="0"/>
              <w:autoSpaceDN w:val="0"/>
              <w:adjustRightInd w:val="0"/>
              <w:outlineLvl w:val="1"/>
              <w:rPr>
                <w:bCs/>
                <w:sz w:val="20"/>
                <w:szCs w:val="20"/>
              </w:rPr>
            </w:pPr>
          </w:p>
          <w:p w:rsidR="00EC12F8" w:rsidRPr="00F54C37" w:rsidRDefault="00EC12F8" w:rsidP="00EC12F8">
            <w:pPr>
              <w:autoSpaceDE w:val="0"/>
              <w:autoSpaceDN w:val="0"/>
              <w:adjustRightInd w:val="0"/>
              <w:outlineLvl w:val="1"/>
              <w:rPr>
                <w:bCs/>
                <w:i/>
                <w:sz w:val="20"/>
                <w:szCs w:val="20"/>
              </w:rPr>
            </w:pPr>
            <w:r w:rsidRPr="00F54C37">
              <w:rPr>
                <w:bCs/>
                <w:sz w:val="20"/>
                <w:szCs w:val="20"/>
              </w:rPr>
              <w:t xml:space="preserve">Also include at least </w:t>
            </w:r>
            <w:r w:rsidRPr="00F54C37">
              <w:rPr>
                <w:b/>
                <w:bCs/>
                <w:sz w:val="20"/>
                <w:szCs w:val="20"/>
              </w:rPr>
              <w:t>three</w:t>
            </w:r>
            <w:r w:rsidRPr="00F54C37">
              <w:rPr>
                <w:bCs/>
                <w:sz w:val="20"/>
                <w:szCs w:val="20"/>
              </w:rPr>
              <w:t xml:space="preserve"> of the following </w:t>
            </w:r>
            <w:r w:rsidRPr="00F54C37">
              <w:rPr>
                <w:b/>
                <w:bCs/>
                <w:i/>
                <w:sz w:val="20"/>
                <w:szCs w:val="20"/>
              </w:rPr>
              <w:t>chronological settlements</w:t>
            </w:r>
            <w:r w:rsidRPr="00F54C37">
              <w:rPr>
                <w:bCs/>
                <w:i/>
                <w:sz w:val="20"/>
                <w:szCs w:val="20"/>
              </w:rPr>
              <w:t xml:space="preserve">: </w:t>
            </w:r>
            <w:smartTag w:uri="urn:schemas-microsoft-com:office:smarttags" w:element="State">
              <w:smartTag w:uri="urn:schemas-microsoft-com:office:smarttags" w:element="place">
                <w:r w:rsidRPr="00F54C37">
                  <w:rPr>
                    <w:bCs/>
                    <w:i/>
                    <w:sz w:val="20"/>
                    <w:szCs w:val="20"/>
                  </w:rPr>
                  <w:t>Hawaii</w:t>
                </w:r>
              </w:smartTag>
            </w:smartTag>
            <w:r w:rsidRPr="00F54C37">
              <w:rPr>
                <w:bCs/>
                <w:i/>
                <w:sz w:val="20"/>
                <w:szCs w:val="20"/>
              </w:rPr>
              <w:t>, Lapita pottery, Rapanui, Thor Heyerdahl.</w:t>
            </w:r>
          </w:p>
          <w:p w:rsidR="00785398" w:rsidRDefault="00785398" w:rsidP="002447BA">
            <w:pPr>
              <w:tabs>
                <w:tab w:val="left" w:pos="1560"/>
              </w:tabs>
              <w:spacing w:before="120" w:after="120"/>
              <w:rPr>
                <w:lang w:eastAsia="en-NZ"/>
              </w:rPr>
            </w:pPr>
          </w:p>
        </w:tc>
        <w:tc>
          <w:tcPr>
            <w:tcW w:w="10347" w:type="dxa"/>
          </w:tcPr>
          <w:p w:rsidR="00EC12F8" w:rsidRPr="00F54C37" w:rsidRDefault="00EC12F8" w:rsidP="00EC12F8">
            <w:pPr>
              <w:tabs>
                <w:tab w:val="left" w:pos="0"/>
              </w:tabs>
              <w:autoSpaceDE w:val="0"/>
              <w:autoSpaceDN w:val="0"/>
              <w:adjustRightInd w:val="0"/>
              <w:outlineLvl w:val="1"/>
              <w:rPr>
                <w:sz w:val="20"/>
                <w:szCs w:val="20"/>
              </w:rPr>
            </w:pPr>
            <w:r w:rsidRPr="00F54C37">
              <w:rPr>
                <w:sz w:val="20"/>
                <w:szCs w:val="20"/>
              </w:rPr>
              <w:t xml:space="preserve">Oral, written or visual evidence on settlement and chronological patterns of ngā hekenga mai across </w:t>
            </w:r>
            <w:smartTag w:uri="urn:schemas-microsoft-com:office:smarttags" w:element="place">
              <w:r w:rsidRPr="00F54C37">
                <w:rPr>
                  <w:sz w:val="20"/>
                  <w:szCs w:val="20"/>
                </w:rPr>
                <w:t>Polynesia</w:t>
              </w:r>
            </w:smartTag>
            <w:r w:rsidRPr="00F54C37">
              <w:rPr>
                <w:sz w:val="20"/>
                <w:szCs w:val="20"/>
              </w:rPr>
              <w:t xml:space="preserve"> to Aotearoa.</w:t>
            </w:r>
          </w:p>
          <w:p w:rsidR="00EC12F8" w:rsidRPr="00F54C37" w:rsidRDefault="00EC12F8" w:rsidP="00EC12F8">
            <w:pPr>
              <w:tabs>
                <w:tab w:val="left" w:pos="0"/>
              </w:tabs>
              <w:autoSpaceDE w:val="0"/>
              <w:autoSpaceDN w:val="0"/>
              <w:adjustRightInd w:val="0"/>
              <w:outlineLvl w:val="1"/>
              <w:rPr>
                <w:sz w:val="20"/>
                <w:szCs w:val="20"/>
              </w:rPr>
            </w:pPr>
          </w:p>
          <w:p w:rsidR="00EC12F8" w:rsidRPr="00F54C37" w:rsidRDefault="00EC12F8" w:rsidP="00EC12F8">
            <w:pPr>
              <w:tabs>
                <w:tab w:val="left" w:pos="427"/>
                <w:tab w:val="left" w:pos="2214"/>
              </w:tabs>
              <w:rPr>
                <w:sz w:val="20"/>
                <w:szCs w:val="20"/>
              </w:rPr>
            </w:pPr>
            <w:r w:rsidRPr="00F54C37">
              <w:rPr>
                <w:b/>
                <w:sz w:val="20"/>
                <w:szCs w:val="20"/>
              </w:rPr>
              <w:t>Please note:</w:t>
            </w:r>
            <w:r w:rsidRPr="00F54C37">
              <w:rPr>
                <w:sz w:val="20"/>
                <w:szCs w:val="20"/>
              </w:rPr>
              <w:t xml:space="preserve"> the following are examples of tauira responses as the tauira responses may vary. </w:t>
            </w:r>
          </w:p>
          <w:p w:rsidR="00EC12F8" w:rsidRPr="00F54C37" w:rsidRDefault="00EC12F8" w:rsidP="00EC12F8">
            <w:pPr>
              <w:tabs>
                <w:tab w:val="left" w:pos="0"/>
              </w:tabs>
              <w:autoSpaceDE w:val="0"/>
              <w:autoSpaceDN w:val="0"/>
              <w:adjustRightInd w:val="0"/>
              <w:outlineLvl w:val="1"/>
              <w:rPr>
                <w:i/>
                <w:sz w:val="20"/>
                <w:szCs w:val="20"/>
              </w:rPr>
            </w:pPr>
            <w:r w:rsidRPr="00F54C37">
              <w:rPr>
                <w:i/>
                <w:sz w:val="20"/>
                <w:szCs w:val="20"/>
              </w:rPr>
              <w:t>Example:</w:t>
            </w:r>
          </w:p>
          <w:p w:rsidR="00EC12F8" w:rsidRPr="00F54C37" w:rsidRDefault="00EC12F8" w:rsidP="00EC12F8">
            <w:pPr>
              <w:tabs>
                <w:tab w:val="left" w:pos="0"/>
              </w:tabs>
              <w:autoSpaceDE w:val="0"/>
              <w:autoSpaceDN w:val="0"/>
              <w:adjustRightInd w:val="0"/>
              <w:outlineLvl w:val="1"/>
              <w:rPr>
                <w:i/>
                <w:color w:val="000000"/>
                <w:sz w:val="20"/>
                <w:szCs w:val="20"/>
              </w:rPr>
            </w:pPr>
            <w:r w:rsidRPr="00F54C37">
              <w:rPr>
                <w:i/>
                <w:color w:val="000000"/>
                <w:sz w:val="20"/>
                <w:szCs w:val="20"/>
                <w:u w:val="single"/>
              </w:rPr>
              <w:t>Settlement pattern</w:t>
            </w:r>
            <w:r w:rsidRPr="00F54C37">
              <w:rPr>
                <w:i/>
                <w:color w:val="000000"/>
                <w:sz w:val="20"/>
                <w:szCs w:val="20"/>
              </w:rPr>
              <w:t>:</w:t>
            </w:r>
            <w:r w:rsidRPr="00F54C37">
              <w:rPr>
                <w:color w:val="000000"/>
                <w:sz w:val="20"/>
                <w:szCs w:val="20"/>
              </w:rPr>
              <w:t xml:space="preserve"> </w:t>
            </w:r>
            <w:r w:rsidRPr="00F54C37">
              <w:rPr>
                <w:i/>
                <w:color w:val="000000"/>
                <w:sz w:val="20"/>
                <w:szCs w:val="20"/>
              </w:rPr>
              <w:t xml:space="preserve">The landfall of the first settlers seems to have been along the East Coast of the </w:t>
            </w:r>
            <w:smartTag w:uri="urn:schemas-microsoft-com:office:smarttags" w:element="PlaceName">
              <w:r w:rsidRPr="00F54C37">
                <w:rPr>
                  <w:i/>
                  <w:color w:val="000000"/>
                  <w:sz w:val="20"/>
                  <w:szCs w:val="20"/>
                </w:rPr>
                <w:t>North</w:t>
              </w:r>
            </w:smartTag>
            <w:r w:rsidRPr="00F54C37">
              <w:rPr>
                <w:i/>
                <w:color w:val="000000"/>
                <w:sz w:val="20"/>
                <w:szCs w:val="20"/>
              </w:rPr>
              <w:t xml:space="preserve"> </w:t>
            </w:r>
            <w:smartTag w:uri="urn:schemas-microsoft-com:office:smarttags" w:element="PlaceType">
              <w:r w:rsidRPr="00F54C37">
                <w:rPr>
                  <w:i/>
                  <w:color w:val="000000"/>
                  <w:sz w:val="20"/>
                  <w:szCs w:val="20"/>
                </w:rPr>
                <w:t>Island</w:t>
              </w:r>
            </w:smartTag>
            <w:r w:rsidRPr="00F54C37">
              <w:rPr>
                <w:i/>
                <w:color w:val="000000"/>
                <w:sz w:val="20"/>
                <w:szCs w:val="20"/>
              </w:rPr>
              <w:t xml:space="preserve"> – the </w:t>
            </w:r>
            <w:smartTag w:uri="urn:schemas-microsoft-com:office:smarttags" w:element="PlaceName">
              <w:r w:rsidRPr="00F54C37">
                <w:rPr>
                  <w:i/>
                  <w:color w:val="000000"/>
                  <w:sz w:val="20"/>
                  <w:szCs w:val="20"/>
                </w:rPr>
                <w:t>Coromandel</w:t>
              </w:r>
            </w:smartTag>
            <w:r w:rsidRPr="00F54C37">
              <w:rPr>
                <w:i/>
                <w:color w:val="000000"/>
                <w:sz w:val="20"/>
                <w:szCs w:val="20"/>
              </w:rPr>
              <w:t xml:space="preserve"> </w:t>
            </w:r>
            <w:smartTag w:uri="urn:schemas-microsoft-com:office:smarttags" w:element="PlaceType">
              <w:r w:rsidRPr="00F54C37">
                <w:rPr>
                  <w:i/>
                  <w:color w:val="000000"/>
                  <w:sz w:val="20"/>
                  <w:szCs w:val="20"/>
                </w:rPr>
                <w:t>Peninsula</w:t>
              </w:r>
            </w:smartTag>
            <w:r w:rsidRPr="00F54C37">
              <w:rPr>
                <w:i/>
                <w:color w:val="000000"/>
                <w:sz w:val="20"/>
                <w:szCs w:val="20"/>
              </w:rPr>
              <w:t xml:space="preserve"> and the </w:t>
            </w:r>
            <w:smartTag w:uri="urn:schemas-microsoft-com:office:smarttags" w:element="place">
              <w:smartTag w:uri="urn:schemas-microsoft-com:office:smarttags" w:element="PlaceType">
                <w:r w:rsidRPr="00F54C37">
                  <w:rPr>
                    <w:i/>
                    <w:color w:val="000000"/>
                    <w:sz w:val="20"/>
                    <w:szCs w:val="20"/>
                  </w:rPr>
                  <w:t>Bay</w:t>
                </w:r>
              </w:smartTag>
              <w:r w:rsidRPr="00F54C37">
                <w:rPr>
                  <w:i/>
                  <w:color w:val="000000"/>
                  <w:sz w:val="20"/>
                  <w:szCs w:val="20"/>
                </w:rPr>
                <w:t xml:space="preserve"> of </w:t>
              </w:r>
              <w:smartTag w:uri="urn:schemas-microsoft-com:office:smarttags" w:element="PlaceName">
                <w:r w:rsidRPr="00F54C37">
                  <w:rPr>
                    <w:i/>
                    <w:color w:val="000000"/>
                    <w:sz w:val="20"/>
                    <w:szCs w:val="20"/>
                  </w:rPr>
                  <w:t>Plenty</w:t>
                </w:r>
              </w:smartTag>
            </w:smartTag>
            <w:r w:rsidRPr="00F54C37">
              <w:rPr>
                <w:i/>
                <w:color w:val="000000"/>
                <w:sz w:val="20"/>
                <w:szCs w:val="20"/>
              </w:rPr>
              <w:t>.  Evidence seems to indicate that although the schoolbook stories of a Great Fleet is probably mythical (and invented by early European anthropologists), the migrations did happen in phases which included fleets of several waka.  They brought with them their traditions of whakairo (</w:t>
            </w:r>
            <w:r>
              <w:rPr>
                <w:i/>
                <w:color w:val="000000"/>
                <w:sz w:val="20"/>
                <w:szCs w:val="20"/>
              </w:rPr>
              <w:t>carving), raranga, (weaving), tā</w:t>
            </w:r>
            <w:r w:rsidRPr="00F54C37">
              <w:rPr>
                <w:i/>
                <w:color w:val="000000"/>
                <w:sz w:val="20"/>
                <w:szCs w:val="20"/>
              </w:rPr>
              <w:t xml:space="preserve"> moko (tattooing) and their traditional waiata (songs) and karakia (prayers).  They also brought the </w:t>
            </w:r>
            <w:r w:rsidR="00DB10C0" w:rsidRPr="00F54C37">
              <w:rPr>
                <w:i/>
                <w:color w:val="000000"/>
                <w:sz w:val="20"/>
                <w:szCs w:val="20"/>
              </w:rPr>
              <w:t>kūmara</w:t>
            </w:r>
            <w:r w:rsidRPr="00F54C37">
              <w:rPr>
                <w:i/>
                <w:color w:val="000000"/>
                <w:sz w:val="20"/>
                <w:szCs w:val="20"/>
              </w:rPr>
              <w:t>, and the kiore (Polynesian rat) which proceeded to decimate the native (and unprotected) bird population.</w:t>
            </w:r>
          </w:p>
          <w:p w:rsidR="00EC12F8" w:rsidRPr="00F54C37" w:rsidRDefault="00EC12F8" w:rsidP="00EC12F8">
            <w:pPr>
              <w:tabs>
                <w:tab w:val="left" w:pos="0"/>
              </w:tabs>
              <w:autoSpaceDE w:val="0"/>
              <w:autoSpaceDN w:val="0"/>
              <w:adjustRightInd w:val="0"/>
              <w:outlineLvl w:val="1"/>
              <w:rPr>
                <w:i/>
                <w:color w:val="000000"/>
                <w:sz w:val="20"/>
                <w:szCs w:val="20"/>
              </w:rPr>
            </w:pPr>
          </w:p>
          <w:p w:rsidR="00785398" w:rsidRDefault="00EC12F8" w:rsidP="00EC12F8">
            <w:pPr>
              <w:tabs>
                <w:tab w:val="left" w:pos="1560"/>
              </w:tabs>
              <w:spacing w:before="120" w:after="120"/>
              <w:rPr>
                <w:lang w:eastAsia="en-NZ"/>
              </w:rPr>
            </w:pPr>
            <w:r w:rsidRPr="00F54C37">
              <w:rPr>
                <w:i/>
                <w:sz w:val="20"/>
                <w:szCs w:val="20"/>
                <w:u w:val="single"/>
              </w:rPr>
              <w:t>Chronological pattern</w:t>
            </w:r>
            <w:r w:rsidRPr="00F54C37">
              <w:rPr>
                <w:i/>
                <w:sz w:val="20"/>
                <w:szCs w:val="20"/>
              </w:rPr>
              <w:t xml:space="preserve">: The Lapita Pottery theory suggests, through the discovery of clay artefacts throughout Western Polynesia that the Polynesian culture evolved from the </w:t>
            </w:r>
            <w:smartTag w:uri="urn:schemas-microsoft-com:office:smarttags" w:element="City">
              <w:r w:rsidRPr="00F54C37">
                <w:rPr>
                  <w:i/>
                  <w:sz w:val="20"/>
                  <w:szCs w:val="20"/>
                </w:rPr>
                <w:t>Santa Cruz</w:t>
              </w:r>
            </w:smartTag>
            <w:r w:rsidRPr="00F54C37">
              <w:rPr>
                <w:i/>
                <w:sz w:val="20"/>
                <w:szCs w:val="20"/>
              </w:rPr>
              <w:t xml:space="preserve"> group of islands, south-east of the </w:t>
            </w:r>
            <w:smartTag w:uri="urn:schemas-microsoft-com:office:smarttags" w:element="country-region">
              <w:r w:rsidRPr="00F54C37">
                <w:rPr>
                  <w:i/>
                  <w:sz w:val="20"/>
                  <w:szCs w:val="20"/>
                </w:rPr>
                <w:t>Solomon Islands</w:t>
              </w:r>
            </w:smartTag>
            <w:r w:rsidRPr="00F54C37">
              <w:rPr>
                <w:i/>
                <w:sz w:val="20"/>
                <w:szCs w:val="20"/>
              </w:rPr>
              <w:t xml:space="preserve"> around 3000BC spreading throughout the Pacific some 1500 years later forming the peoples of </w:t>
            </w:r>
            <w:smartTag w:uri="urn:schemas-microsoft-com:office:smarttags" w:element="place">
              <w:r w:rsidRPr="00F54C37">
                <w:rPr>
                  <w:i/>
                  <w:sz w:val="20"/>
                  <w:szCs w:val="20"/>
                </w:rPr>
                <w:t>Polynesia</w:t>
              </w:r>
            </w:smartTag>
            <w:r w:rsidRPr="00F54C37">
              <w:rPr>
                <w:i/>
                <w:sz w:val="20"/>
                <w:szCs w:val="20"/>
              </w:rPr>
              <w:t xml:space="preserve">.  </w:t>
            </w:r>
            <w:r w:rsidRPr="00F54C37">
              <w:rPr>
                <w:i/>
                <w:color w:val="000000"/>
                <w:sz w:val="20"/>
                <w:szCs w:val="20"/>
              </w:rPr>
              <w:t xml:space="preserve">600 A.D First settlers to Hawaii, 700 A.D First settlers in Rapa Nui 750 A.D Kupe discovers Aotearoa, 1250 – 1300 Toi and </w:t>
            </w:r>
            <w:proofErr w:type="spellStart"/>
            <w:r w:rsidRPr="00F54C37">
              <w:rPr>
                <w:i/>
                <w:color w:val="000000"/>
                <w:sz w:val="20"/>
                <w:szCs w:val="20"/>
              </w:rPr>
              <w:t>Whātonga</w:t>
            </w:r>
            <w:proofErr w:type="spellEnd"/>
            <w:r w:rsidRPr="00F54C37">
              <w:rPr>
                <w:i/>
                <w:color w:val="000000"/>
                <w:sz w:val="20"/>
                <w:szCs w:val="20"/>
              </w:rPr>
              <w:t xml:space="preserve">, arrive in Aotearoa to discover it is inhabited by </w:t>
            </w:r>
            <w:proofErr w:type="spellStart"/>
            <w:r w:rsidRPr="00F54C37">
              <w:rPr>
                <w:i/>
                <w:color w:val="000000"/>
                <w:sz w:val="20"/>
                <w:szCs w:val="20"/>
              </w:rPr>
              <w:t>Moriori</w:t>
            </w:r>
            <w:proofErr w:type="spellEnd"/>
            <w:r w:rsidRPr="00F54C37">
              <w:rPr>
                <w:i/>
                <w:color w:val="000000"/>
                <w:sz w:val="20"/>
                <w:szCs w:val="20"/>
              </w:rPr>
              <w:t>.</w:t>
            </w:r>
          </w:p>
          <w:p w:rsidR="00785398" w:rsidRDefault="00785398" w:rsidP="002447BA">
            <w:pPr>
              <w:tabs>
                <w:tab w:val="left" w:pos="1560"/>
              </w:tabs>
              <w:spacing w:before="120" w:after="120"/>
              <w:rPr>
                <w:lang w:eastAsia="en-NZ"/>
              </w:rPr>
            </w:pPr>
          </w:p>
          <w:p w:rsidR="00785398" w:rsidRDefault="00785398" w:rsidP="002447BA">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N</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A</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bl>
          <w:p w:rsidR="00785398" w:rsidRDefault="00785398" w:rsidP="002447BA">
            <w:pPr>
              <w:tabs>
                <w:tab w:val="left" w:pos="1560"/>
              </w:tabs>
              <w:spacing w:before="120" w:after="120"/>
              <w:rPr>
                <w:lang w:eastAsia="en-NZ"/>
              </w:rPr>
            </w:pPr>
          </w:p>
        </w:tc>
      </w:tr>
      <w:tr w:rsidR="00785398" w:rsidTr="00EC12F8">
        <w:tc>
          <w:tcPr>
            <w:tcW w:w="3256" w:type="dxa"/>
            <w:vMerge/>
          </w:tcPr>
          <w:p w:rsidR="00785398" w:rsidRDefault="00785398" w:rsidP="002447BA">
            <w:pPr>
              <w:tabs>
                <w:tab w:val="left" w:pos="1560"/>
              </w:tabs>
              <w:spacing w:before="120" w:after="120"/>
              <w:rPr>
                <w:lang w:eastAsia="en-NZ"/>
              </w:rPr>
            </w:pPr>
          </w:p>
        </w:tc>
        <w:tc>
          <w:tcPr>
            <w:tcW w:w="10347"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2447BA">
            <w:pPr>
              <w:tabs>
                <w:tab w:val="left" w:pos="1560"/>
              </w:tabs>
              <w:spacing w:before="120" w:after="120"/>
              <w:rPr>
                <w:lang w:eastAsia="en-NZ"/>
              </w:rPr>
            </w:pPr>
          </w:p>
        </w:tc>
      </w:tr>
      <w:tr w:rsidR="00785398" w:rsidTr="00EC12F8">
        <w:tc>
          <w:tcPr>
            <w:tcW w:w="3256" w:type="dxa"/>
            <w:vMerge/>
          </w:tcPr>
          <w:p w:rsidR="00785398" w:rsidRDefault="00785398" w:rsidP="002447BA">
            <w:pPr>
              <w:tabs>
                <w:tab w:val="left" w:pos="1560"/>
              </w:tabs>
              <w:spacing w:before="120" w:after="120"/>
              <w:rPr>
                <w:lang w:eastAsia="en-NZ"/>
              </w:rPr>
            </w:pPr>
          </w:p>
        </w:tc>
        <w:tc>
          <w:tcPr>
            <w:tcW w:w="10347" w:type="dxa"/>
          </w:tcPr>
          <w:p w:rsidR="00422229" w:rsidRDefault="00422229" w:rsidP="00422229">
            <w:pPr>
              <w:rPr>
                <w:sz w:val="20"/>
                <w:szCs w:val="20"/>
              </w:rPr>
            </w:pPr>
          </w:p>
          <w:p w:rsidR="00EC12F8" w:rsidRPr="00F54C37" w:rsidRDefault="00EC12F8" w:rsidP="00EC12F8">
            <w:pPr>
              <w:numPr>
                <w:ilvl w:val="0"/>
                <w:numId w:val="39"/>
              </w:numPr>
              <w:tabs>
                <w:tab w:val="left" w:pos="0"/>
              </w:tabs>
              <w:ind w:right="-115"/>
              <w:rPr>
                <w:sz w:val="20"/>
                <w:szCs w:val="20"/>
              </w:rPr>
            </w:pPr>
            <w:r w:rsidRPr="00F54C37">
              <w:rPr>
                <w:sz w:val="20"/>
                <w:szCs w:val="20"/>
              </w:rPr>
              <w:t>Responses are supported by APA references</w:t>
            </w:r>
          </w:p>
          <w:p w:rsidR="00785398" w:rsidRDefault="00785398" w:rsidP="002447BA">
            <w:pPr>
              <w:tabs>
                <w:tab w:val="left" w:pos="1560"/>
              </w:tabs>
              <w:spacing w:before="120" w:after="120"/>
              <w:rPr>
                <w:lang w:eastAsia="en-NZ"/>
              </w:rPr>
            </w:pPr>
          </w:p>
        </w:tc>
        <w:tc>
          <w:tcPr>
            <w:tcW w:w="1240" w:type="dxa"/>
            <w:vMerge/>
          </w:tcPr>
          <w:p w:rsidR="00785398" w:rsidRDefault="00785398" w:rsidP="002447BA">
            <w:pPr>
              <w:tabs>
                <w:tab w:val="left" w:pos="1560"/>
              </w:tabs>
              <w:spacing w:before="120" w:after="120"/>
              <w:rPr>
                <w:lang w:eastAsia="en-NZ"/>
              </w:rPr>
            </w:pPr>
          </w:p>
        </w:tc>
      </w:tr>
    </w:tbl>
    <w:p w:rsidR="00CB04AB" w:rsidRDefault="00CB04AB"/>
    <w:tbl>
      <w:tblPr>
        <w:tblStyle w:val="TableGrid"/>
        <w:tblW w:w="0" w:type="auto"/>
        <w:tblLook w:val="04A0" w:firstRow="1" w:lastRow="0" w:firstColumn="1" w:lastColumn="0" w:noHBand="0" w:noVBand="1"/>
      </w:tblPr>
      <w:tblGrid>
        <w:gridCol w:w="3256"/>
        <w:gridCol w:w="10347"/>
        <w:gridCol w:w="1240"/>
      </w:tblGrid>
      <w:tr w:rsidR="00422229" w:rsidRPr="00364A11" w:rsidTr="004E391B">
        <w:tc>
          <w:tcPr>
            <w:tcW w:w="3256" w:type="dxa"/>
            <w:shd w:val="clear" w:color="auto" w:fill="7F7F7F" w:themeFill="text1" w:themeFillTint="80"/>
          </w:tcPr>
          <w:p w:rsidR="00422229" w:rsidRPr="00364A11" w:rsidRDefault="00422229" w:rsidP="00CB04AB">
            <w:pPr>
              <w:pageBreakBefore/>
              <w:tabs>
                <w:tab w:val="left" w:pos="1560"/>
              </w:tabs>
              <w:spacing w:before="120" w:after="120"/>
              <w:rPr>
                <w:b/>
                <w:lang w:eastAsia="en-NZ"/>
              </w:rPr>
            </w:pPr>
            <w:r w:rsidRPr="00364A11">
              <w:rPr>
                <w:b/>
                <w:lang w:eastAsia="en-NZ"/>
              </w:rPr>
              <w:t xml:space="preserve">Assessment Task </w:t>
            </w:r>
            <w:r>
              <w:rPr>
                <w:b/>
                <w:lang w:eastAsia="en-NZ"/>
              </w:rPr>
              <w:t>3</w:t>
            </w:r>
          </w:p>
        </w:tc>
        <w:tc>
          <w:tcPr>
            <w:tcW w:w="10347" w:type="dxa"/>
            <w:shd w:val="clear" w:color="auto" w:fill="D9D9D9" w:themeFill="background1" w:themeFillShade="D9"/>
          </w:tcPr>
          <w:p w:rsidR="00422229" w:rsidRPr="00364A11" w:rsidRDefault="00422229" w:rsidP="00422229">
            <w:pPr>
              <w:tabs>
                <w:tab w:val="left" w:pos="1560"/>
              </w:tabs>
              <w:spacing w:before="120" w:after="120"/>
              <w:rPr>
                <w:b/>
                <w:lang w:eastAsia="en-NZ"/>
              </w:rPr>
            </w:pPr>
            <w:r w:rsidRPr="00364A11">
              <w:rPr>
                <w:b/>
                <w:lang w:eastAsia="en-NZ"/>
              </w:rPr>
              <w:t>Evidence for Achieved</w:t>
            </w:r>
          </w:p>
        </w:tc>
        <w:tc>
          <w:tcPr>
            <w:tcW w:w="1240" w:type="dxa"/>
          </w:tcPr>
          <w:p w:rsidR="00422229" w:rsidRPr="00364A11" w:rsidRDefault="00422229" w:rsidP="00422229">
            <w:pPr>
              <w:tabs>
                <w:tab w:val="left" w:pos="1560"/>
              </w:tabs>
              <w:spacing w:before="120" w:after="120"/>
              <w:rPr>
                <w:b/>
                <w:lang w:eastAsia="en-NZ"/>
              </w:rPr>
            </w:pPr>
            <w:r w:rsidRPr="00364A11">
              <w:rPr>
                <w:b/>
                <w:lang w:eastAsia="en-NZ"/>
              </w:rPr>
              <w:t>Grades</w:t>
            </w:r>
          </w:p>
        </w:tc>
      </w:tr>
      <w:tr w:rsidR="00422229" w:rsidTr="00EC12F8">
        <w:tc>
          <w:tcPr>
            <w:tcW w:w="3256" w:type="dxa"/>
          </w:tcPr>
          <w:p w:rsidR="00EC12F8" w:rsidRPr="00F54C37" w:rsidRDefault="00EC12F8" w:rsidP="00CB04AB">
            <w:pPr>
              <w:spacing w:before="120"/>
              <w:ind w:left="720" w:hanging="720"/>
              <w:rPr>
                <w:bCs/>
                <w:sz w:val="20"/>
                <w:szCs w:val="20"/>
              </w:rPr>
            </w:pPr>
            <w:r w:rsidRPr="00F54C37">
              <w:rPr>
                <w:b/>
                <w:bCs/>
                <w:sz w:val="20"/>
                <w:szCs w:val="20"/>
              </w:rPr>
              <w:t xml:space="preserve">3a </w:t>
            </w:r>
            <w:r w:rsidRPr="00F54C37">
              <w:rPr>
                <w:sz w:val="20"/>
                <w:szCs w:val="20"/>
              </w:rPr>
              <w:t>(2.1)</w:t>
            </w:r>
          </w:p>
          <w:p w:rsidR="00EC12F8" w:rsidRPr="00F54C37" w:rsidRDefault="00EC12F8" w:rsidP="00CB04AB">
            <w:pPr>
              <w:spacing w:before="120"/>
              <w:rPr>
                <w:bCs/>
                <w:sz w:val="20"/>
                <w:szCs w:val="20"/>
              </w:rPr>
            </w:pPr>
            <w:r w:rsidRPr="00F54C37">
              <w:rPr>
                <w:bCs/>
                <w:sz w:val="20"/>
                <w:szCs w:val="20"/>
              </w:rPr>
              <w:t>Using an aerial view of iwi settlement within Aotearoa that shows the diversity of settlement areas, discuss and give referenced evidence of the effect of settlement on the local environment.</w:t>
            </w:r>
          </w:p>
          <w:p w:rsidR="00EC12F8" w:rsidRDefault="00EC12F8" w:rsidP="00EC12F8">
            <w:pPr>
              <w:rPr>
                <w:bCs/>
                <w:sz w:val="20"/>
                <w:szCs w:val="20"/>
              </w:rPr>
            </w:pPr>
            <w:r w:rsidRPr="00F54C37">
              <w:rPr>
                <w:bCs/>
                <w:sz w:val="20"/>
                <w:szCs w:val="20"/>
              </w:rPr>
              <w:t xml:space="preserve">Please include at least </w:t>
            </w:r>
            <w:r w:rsidRPr="00F54C37">
              <w:rPr>
                <w:b/>
                <w:bCs/>
                <w:sz w:val="20"/>
                <w:szCs w:val="20"/>
              </w:rPr>
              <w:t>four</w:t>
            </w:r>
            <w:r w:rsidRPr="00F54C37">
              <w:rPr>
                <w:bCs/>
                <w:sz w:val="20"/>
                <w:szCs w:val="20"/>
              </w:rPr>
              <w:t xml:space="preserve"> of the following: </w:t>
            </w:r>
            <w:r w:rsidRPr="00F54C37">
              <w:rPr>
                <w:bCs/>
                <w:i/>
                <w:sz w:val="20"/>
                <w:szCs w:val="20"/>
              </w:rPr>
              <w:t>hunting, fishing, landscape, land use, water, air, climate, sustainability, people and coastal</w:t>
            </w:r>
            <w:r w:rsidRPr="00F54C37">
              <w:rPr>
                <w:bCs/>
                <w:sz w:val="20"/>
                <w:szCs w:val="20"/>
              </w:rPr>
              <w:t xml:space="preserve"> in your response.</w:t>
            </w:r>
          </w:p>
          <w:p w:rsidR="00EC12F8" w:rsidRPr="00F54C37" w:rsidRDefault="00EC12F8" w:rsidP="00EC12F8">
            <w:pPr>
              <w:rPr>
                <w:bCs/>
                <w:sz w:val="20"/>
                <w:szCs w:val="20"/>
              </w:rPr>
            </w:pPr>
          </w:p>
          <w:p w:rsidR="00EC12F8" w:rsidRPr="00F54C37" w:rsidRDefault="00EC12F8" w:rsidP="00EC12F8">
            <w:pPr>
              <w:ind w:left="720" w:hanging="720"/>
              <w:rPr>
                <w:sz w:val="20"/>
                <w:szCs w:val="20"/>
              </w:rPr>
            </w:pPr>
            <w:r w:rsidRPr="00F54C37">
              <w:rPr>
                <w:b/>
                <w:bCs/>
                <w:sz w:val="20"/>
                <w:szCs w:val="20"/>
              </w:rPr>
              <w:t xml:space="preserve">3b </w:t>
            </w:r>
            <w:r w:rsidRPr="00F54C37">
              <w:rPr>
                <w:bCs/>
                <w:sz w:val="20"/>
                <w:szCs w:val="20"/>
              </w:rPr>
              <w:t>(2.2)</w:t>
            </w:r>
          </w:p>
          <w:p w:rsidR="00EC12F8" w:rsidRPr="00F54C37" w:rsidRDefault="00EC12F8" w:rsidP="00EC12F8">
            <w:pPr>
              <w:ind w:left="426" w:hanging="426"/>
              <w:rPr>
                <w:sz w:val="20"/>
                <w:szCs w:val="20"/>
              </w:rPr>
            </w:pPr>
            <w:r w:rsidRPr="00F54C37">
              <w:rPr>
                <w:sz w:val="20"/>
                <w:szCs w:val="20"/>
              </w:rPr>
              <w:t>i</w:t>
            </w:r>
            <w:r w:rsidRPr="00F54C37">
              <w:rPr>
                <w:sz w:val="20"/>
                <w:szCs w:val="20"/>
              </w:rPr>
              <w:tab/>
            </w:r>
            <w:r w:rsidR="00DB10C0" w:rsidRPr="00DB10C0">
              <w:rPr>
                <w:b/>
                <w:sz w:val="20"/>
                <w:szCs w:val="20"/>
              </w:rPr>
              <w:t>D</w:t>
            </w:r>
            <w:r w:rsidRPr="00F54C37">
              <w:rPr>
                <w:b/>
                <w:sz w:val="20"/>
                <w:szCs w:val="20"/>
              </w:rPr>
              <w:t>iscuss</w:t>
            </w:r>
            <w:r w:rsidRPr="00F54C37">
              <w:rPr>
                <w:sz w:val="20"/>
                <w:szCs w:val="20"/>
              </w:rPr>
              <w:t xml:space="preserve"> the different media used to establish the history of settlement and provide evidence</w:t>
            </w:r>
            <w:r w:rsidR="00DB10C0">
              <w:rPr>
                <w:sz w:val="20"/>
                <w:szCs w:val="20"/>
              </w:rPr>
              <w:t xml:space="preserve"> in accordance with whānau, hapū and iwi accounts</w:t>
            </w:r>
            <w:r w:rsidRPr="00F54C37">
              <w:rPr>
                <w:sz w:val="20"/>
                <w:szCs w:val="20"/>
              </w:rPr>
              <w:t>.</w:t>
            </w:r>
          </w:p>
          <w:p w:rsidR="00EC12F8" w:rsidRPr="00F54C37" w:rsidRDefault="00EC12F8" w:rsidP="00EC12F8">
            <w:pPr>
              <w:ind w:left="426" w:hanging="426"/>
              <w:rPr>
                <w:sz w:val="20"/>
                <w:szCs w:val="20"/>
              </w:rPr>
            </w:pPr>
          </w:p>
          <w:p w:rsidR="00EC12F8" w:rsidRPr="00F54C37" w:rsidRDefault="00EC12F8" w:rsidP="00EC12F8">
            <w:pPr>
              <w:rPr>
                <w:i/>
                <w:sz w:val="20"/>
                <w:szCs w:val="20"/>
              </w:rPr>
            </w:pPr>
            <w:r w:rsidRPr="00F54C37">
              <w:rPr>
                <w:sz w:val="20"/>
                <w:szCs w:val="20"/>
              </w:rPr>
              <w:t xml:space="preserve">Include and explain at least </w:t>
            </w:r>
            <w:r w:rsidRPr="00F54C37">
              <w:rPr>
                <w:b/>
                <w:sz w:val="20"/>
                <w:szCs w:val="20"/>
              </w:rPr>
              <w:t>two</w:t>
            </w:r>
            <w:r w:rsidRPr="00F54C37">
              <w:rPr>
                <w:sz w:val="20"/>
                <w:szCs w:val="20"/>
              </w:rPr>
              <w:t xml:space="preserve"> of the following Iwi accounts:</w:t>
            </w:r>
            <w:r w:rsidRPr="00F54C37">
              <w:rPr>
                <w:i/>
                <w:sz w:val="20"/>
                <w:szCs w:val="20"/>
              </w:rPr>
              <w:t xml:space="preserve"> karakia, mōteatea, pakiwaitara, pūrākau, whakapapa.</w:t>
            </w:r>
          </w:p>
          <w:p w:rsidR="00EC12F8" w:rsidRPr="00F54C37" w:rsidRDefault="00EC12F8" w:rsidP="00EC12F8">
            <w:pPr>
              <w:ind w:left="426" w:hanging="426"/>
              <w:rPr>
                <w:sz w:val="20"/>
                <w:szCs w:val="20"/>
              </w:rPr>
            </w:pPr>
          </w:p>
          <w:p w:rsidR="00422229" w:rsidRDefault="00EC12F8" w:rsidP="00CB04AB">
            <w:pPr>
              <w:ind w:left="426" w:hanging="426"/>
              <w:rPr>
                <w:lang w:eastAsia="en-NZ"/>
              </w:rPr>
            </w:pPr>
            <w:r w:rsidRPr="00F54C37">
              <w:rPr>
                <w:sz w:val="20"/>
                <w:szCs w:val="20"/>
              </w:rPr>
              <w:t>ii</w:t>
            </w:r>
            <w:r w:rsidRPr="00F54C37">
              <w:rPr>
                <w:i/>
                <w:sz w:val="20"/>
                <w:szCs w:val="20"/>
              </w:rPr>
              <w:tab/>
            </w:r>
            <w:r w:rsidR="00DB10C0">
              <w:rPr>
                <w:sz w:val="20"/>
                <w:szCs w:val="20"/>
              </w:rPr>
              <w:t>E</w:t>
            </w:r>
            <w:r w:rsidRPr="00F54C37">
              <w:rPr>
                <w:sz w:val="20"/>
                <w:szCs w:val="20"/>
              </w:rPr>
              <w:t>conomic trade and social benefits of iwi settlement in terms of the positive or negative outcomes for the whānau, hapū/ and or iwi</w:t>
            </w:r>
            <w:r w:rsidRPr="00F54C37">
              <w:rPr>
                <w:i/>
                <w:sz w:val="20"/>
                <w:szCs w:val="20"/>
              </w:rPr>
              <w:t xml:space="preserve">: </w:t>
            </w:r>
            <w:r w:rsidRPr="00F54C37">
              <w:rPr>
                <w:sz w:val="20"/>
                <w:szCs w:val="20"/>
              </w:rPr>
              <w:t xml:space="preserve">Evidence of </w:t>
            </w:r>
            <w:r w:rsidRPr="00F54C37">
              <w:rPr>
                <w:b/>
                <w:sz w:val="20"/>
                <w:szCs w:val="20"/>
              </w:rPr>
              <w:t>two</w:t>
            </w:r>
            <w:r w:rsidRPr="00F54C37">
              <w:rPr>
                <w:sz w:val="20"/>
                <w:szCs w:val="20"/>
              </w:rPr>
              <w:t xml:space="preserve"> positive and </w:t>
            </w:r>
            <w:r w:rsidRPr="00F54C37">
              <w:rPr>
                <w:b/>
                <w:sz w:val="20"/>
                <w:szCs w:val="20"/>
              </w:rPr>
              <w:t>two</w:t>
            </w:r>
            <w:r w:rsidRPr="00F54C37">
              <w:rPr>
                <w:sz w:val="20"/>
                <w:szCs w:val="20"/>
              </w:rPr>
              <w:t xml:space="preserve"> negative outcomes is required.</w:t>
            </w:r>
          </w:p>
        </w:tc>
        <w:tc>
          <w:tcPr>
            <w:tcW w:w="10347" w:type="dxa"/>
          </w:tcPr>
          <w:p w:rsidR="00EC12F8" w:rsidRPr="00F54C37" w:rsidRDefault="00EC12F8" w:rsidP="00CB04AB">
            <w:pPr>
              <w:keepNext/>
              <w:keepLines/>
              <w:tabs>
                <w:tab w:val="left" w:pos="0"/>
                <w:tab w:val="left" w:pos="2551"/>
              </w:tabs>
              <w:spacing w:before="120"/>
              <w:rPr>
                <w:sz w:val="20"/>
                <w:szCs w:val="20"/>
              </w:rPr>
            </w:pPr>
            <w:r w:rsidRPr="00F54C37">
              <w:rPr>
                <w:sz w:val="20"/>
                <w:szCs w:val="20"/>
              </w:rPr>
              <w:t>Visual evidence on iwi settlement in Aotearoa showing the diversity of settlement areas, and the effect on the local environment.</w:t>
            </w:r>
          </w:p>
          <w:p w:rsidR="00EC12F8" w:rsidRPr="00F54C37" w:rsidRDefault="00EC12F8" w:rsidP="00EC12F8">
            <w:pPr>
              <w:keepNext/>
              <w:keepLines/>
              <w:tabs>
                <w:tab w:val="left" w:pos="0"/>
                <w:tab w:val="left" w:pos="2551"/>
              </w:tabs>
              <w:rPr>
                <w:sz w:val="20"/>
                <w:szCs w:val="20"/>
              </w:rPr>
            </w:pPr>
          </w:p>
          <w:p w:rsidR="00EC12F8" w:rsidRPr="00F54C37" w:rsidRDefault="00EC12F8" w:rsidP="00EC12F8">
            <w:pPr>
              <w:tabs>
                <w:tab w:val="left" w:pos="427"/>
                <w:tab w:val="left" w:pos="2214"/>
              </w:tabs>
              <w:rPr>
                <w:sz w:val="20"/>
                <w:szCs w:val="20"/>
              </w:rPr>
            </w:pPr>
            <w:r w:rsidRPr="00F54C37">
              <w:rPr>
                <w:b/>
                <w:sz w:val="20"/>
                <w:szCs w:val="20"/>
              </w:rPr>
              <w:t>Please note:</w:t>
            </w:r>
            <w:r w:rsidRPr="00F54C37">
              <w:rPr>
                <w:sz w:val="20"/>
                <w:szCs w:val="20"/>
              </w:rPr>
              <w:t xml:space="preserve"> the following are examples of tauira responses as the tauira responses may vary. </w:t>
            </w:r>
          </w:p>
          <w:p w:rsidR="00EC12F8" w:rsidRPr="00F54C37" w:rsidRDefault="00EC12F8" w:rsidP="00EC12F8">
            <w:pPr>
              <w:keepNext/>
              <w:keepLines/>
              <w:tabs>
                <w:tab w:val="left" w:pos="0"/>
                <w:tab w:val="left" w:pos="2551"/>
              </w:tabs>
              <w:rPr>
                <w:sz w:val="20"/>
                <w:szCs w:val="20"/>
              </w:rPr>
            </w:pPr>
          </w:p>
          <w:p w:rsidR="00EC12F8" w:rsidRPr="00F54C37" w:rsidRDefault="00EC12F8" w:rsidP="00EC12F8">
            <w:pPr>
              <w:keepNext/>
              <w:keepLines/>
              <w:tabs>
                <w:tab w:val="left" w:pos="0"/>
                <w:tab w:val="left" w:pos="2551"/>
              </w:tabs>
              <w:rPr>
                <w:b/>
                <w:sz w:val="20"/>
                <w:szCs w:val="20"/>
              </w:rPr>
            </w:pPr>
            <w:r w:rsidRPr="00F54C37">
              <w:rPr>
                <w:i/>
                <w:sz w:val="20"/>
                <w:szCs w:val="20"/>
              </w:rPr>
              <w:t xml:space="preserve">Example:  </w:t>
            </w:r>
            <w:r w:rsidRPr="00F54C37">
              <w:rPr>
                <w:b/>
                <w:sz w:val="20"/>
                <w:szCs w:val="20"/>
              </w:rPr>
              <w:t>3a</w:t>
            </w:r>
          </w:p>
          <w:p w:rsidR="00EC12F8" w:rsidRPr="00F54C37" w:rsidRDefault="00EC12F8" w:rsidP="00EC12F8">
            <w:pPr>
              <w:keepNext/>
              <w:keepLines/>
              <w:tabs>
                <w:tab w:val="left" w:pos="0"/>
                <w:tab w:val="left" w:pos="2551"/>
              </w:tabs>
              <w:rPr>
                <w:i/>
                <w:sz w:val="20"/>
                <w:szCs w:val="20"/>
              </w:rPr>
            </w:pPr>
            <w:r w:rsidRPr="00F54C37">
              <w:rPr>
                <w:i/>
                <w:sz w:val="20"/>
                <w:szCs w:val="20"/>
              </w:rPr>
              <w:t>Geographical map outlining iwi settlement with a description of the effects on the local environment.</w:t>
            </w:r>
          </w:p>
          <w:p w:rsidR="00EC12F8" w:rsidRPr="00F54C37" w:rsidRDefault="00EC12F8" w:rsidP="00EC12F8">
            <w:pPr>
              <w:keepNext/>
              <w:keepLines/>
              <w:tabs>
                <w:tab w:val="left" w:pos="0"/>
                <w:tab w:val="left" w:pos="2551"/>
              </w:tabs>
              <w:rPr>
                <w:i/>
                <w:sz w:val="20"/>
                <w:szCs w:val="20"/>
              </w:rPr>
            </w:pPr>
          </w:p>
          <w:p w:rsidR="00EC12F8" w:rsidRPr="00F54C37" w:rsidRDefault="00EC12F8" w:rsidP="00EC12F8">
            <w:pPr>
              <w:keepNext/>
              <w:keepLines/>
              <w:tabs>
                <w:tab w:val="left" w:pos="0"/>
                <w:tab w:val="left" w:pos="2551"/>
              </w:tabs>
              <w:rPr>
                <w:i/>
                <w:sz w:val="20"/>
                <w:szCs w:val="20"/>
              </w:rPr>
            </w:pPr>
          </w:p>
          <w:p w:rsidR="00EC12F8" w:rsidRPr="00F54C37" w:rsidRDefault="00EC12F8" w:rsidP="00EC12F8">
            <w:pPr>
              <w:keepNext/>
              <w:keepLines/>
              <w:tabs>
                <w:tab w:val="left" w:pos="0"/>
                <w:tab w:val="left" w:pos="2551"/>
              </w:tabs>
              <w:rPr>
                <w:b/>
                <w:i/>
                <w:sz w:val="20"/>
                <w:szCs w:val="20"/>
              </w:rPr>
            </w:pPr>
            <w:r w:rsidRPr="00F54C37">
              <w:rPr>
                <w:b/>
                <w:i/>
                <w:sz w:val="20"/>
                <w:szCs w:val="20"/>
              </w:rPr>
              <w:t>3b</w:t>
            </w:r>
          </w:p>
          <w:p w:rsidR="00EC12F8" w:rsidRPr="00F54C37" w:rsidRDefault="00EC12F8" w:rsidP="00EC12F8">
            <w:pPr>
              <w:keepNext/>
              <w:keepLines/>
              <w:tabs>
                <w:tab w:val="left" w:pos="0"/>
                <w:tab w:val="left" w:pos="2551"/>
              </w:tabs>
              <w:rPr>
                <w:b/>
                <w:sz w:val="20"/>
                <w:szCs w:val="20"/>
                <w:u w:val="single"/>
              </w:rPr>
            </w:pPr>
            <w:r w:rsidRPr="00F54C37">
              <w:rPr>
                <w:b/>
                <w:i/>
                <w:sz w:val="20"/>
                <w:szCs w:val="20"/>
              </w:rPr>
              <w:t>i</w:t>
            </w:r>
          </w:p>
          <w:p w:rsidR="00EC12F8" w:rsidRPr="00F54C37" w:rsidRDefault="00EC12F8" w:rsidP="00EC12F8">
            <w:pPr>
              <w:keepNext/>
              <w:keepLines/>
              <w:tabs>
                <w:tab w:val="left" w:pos="0"/>
                <w:tab w:val="left" w:pos="2551"/>
              </w:tabs>
              <w:rPr>
                <w:i/>
                <w:sz w:val="20"/>
                <w:szCs w:val="20"/>
              </w:rPr>
            </w:pPr>
            <w:r w:rsidRPr="00F54C37">
              <w:rPr>
                <w:i/>
                <w:sz w:val="20"/>
                <w:szCs w:val="20"/>
              </w:rPr>
              <w:t xml:space="preserve">Te </w:t>
            </w:r>
            <w:proofErr w:type="spellStart"/>
            <w:r w:rsidRPr="00F54C37">
              <w:rPr>
                <w:i/>
                <w:sz w:val="20"/>
                <w:szCs w:val="20"/>
              </w:rPr>
              <w:t>Rauparaha</w:t>
            </w:r>
            <w:proofErr w:type="spellEnd"/>
            <w:r w:rsidRPr="00F54C37">
              <w:rPr>
                <w:i/>
                <w:sz w:val="20"/>
                <w:szCs w:val="20"/>
              </w:rPr>
              <w:t xml:space="preserve"> was a fearless rangatira of the Ngāti Toa tribe who descends back to </w:t>
            </w:r>
            <w:proofErr w:type="spellStart"/>
            <w:r w:rsidRPr="00F54C37">
              <w:rPr>
                <w:i/>
                <w:sz w:val="20"/>
                <w:szCs w:val="20"/>
              </w:rPr>
              <w:t>Hoturoa</w:t>
            </w:r>
            <w:proofErr w:type="spellEnd"/>
            <w:r w:rsidRPr="00F54C37">
              <w:rPr>
                <w:i/>
                <w:sz w:val="20"/>
                <w:szCs w:val="20"/>
              </w:rPr>
              <w:t xml:space="preserve">, captain of the Tainui waka.  He was the son of </w:t>
            </w:r>
            <w:proofErr w:type="spellStart"/>
            <w:r w:rsidRPr="00F54C37">
              <w:rPr>
                <w:i/>
                <w:sz w:val="20"/>
                <w:szCs w:val="20"/>
              </w:rPr>
              <w:t>Werawera</w:t>
            </w:r>
            <w:proofErr w:type="spellEnd"/>
            <w:r w:rsidRPr="00F54C37">
              <w:rPr>
                <w:i/>
                <w:sz w:val="20"/>
                <w:szCs w:val="20"/>
              </w:rPr>
              <w:t xml:space="preserve"> the chief of </w:t>
            </w:r>
            <w:proofErr w:type="spellStart"/>
            <w:r w:rsidRPr="00F54C37">
              <w:rPr>
                <w:i/>
                <w:sz w:val="20"/>
                <w:szCs w:val="20"/>
              </w:rPr>
              <w:t>Ngāti</w:t>
            </w:r>
            <w:proofErr w:type="spellEnd"/>
            <w:r w:rsidRPr="00F54C37">
              <w:rPr>
                <w:i/>
                <w:sz w:val="20"/>
                <w:szCs w:val="20"/>
              </w:rPr>
              <w:t xml:space="preserve"> </w:t>
            </w:r>
            <w:proofErr w:type="spellStart"/>
            <w:r w:rsidRPr="00F54C37">
              <w:rPr>
                <w:i/>
                <w:sz w:val="20"/>
                <w:szCs w:val="20"/>
              </w:rPr>
              <w:t>Toarangatira</w:t>
            </w:r>
            <w:proofErr w:type="spellEnd"/>
            <w:r w:rsidRPr="00F54C37">
              <w:rPr>
                <w:i/>
                <w:sz w:val="20"/>
                <w:szCs w:val="20"/>
              </w:rPr>
              <w:t xml:space="preserve">.  His wife was killed by the people of Waikato which lead to his retaliation to kill a </w:t>
            </w:r>
            <w:smartTag w:uri="urn:schemas-microsoft-com:office:smarttags" w:element="place">
              <w:r w:rsidRPr="00F54C37">
                <w:rPr>
                  <w:i/>
                  <w:sz w:val="20"/>
                  <w:szCs w:val="20"/>
                </w:rPr>
                <w:t>Waikato</w:t>
              </w:r>
            </w:smartTag>
            <w:r w:rsidRPr="00F54C37">
              <w:rPr>
                <w:i/>
                <w:sz w:val="20"/>
                <w:szCs w:val="20"/>
              </w:rPr>
              <w:t xml:space="preserve"> chief.  The battle took place and from here he and his tribe left </w:t>
            </w:r>
            <w:proofErr w:type="spellStart"/>
            <w:r w:rsidRPr="00F54C37">
              <w:rPr>
                <w:i/>
                <w:sz w:val="20"/>
                <w:szCs w:val="20"/>
              </w:rPr>
              <w:t>Kāwhia</w:t>
            </w:r>
            <w:proofErr w:type="spellEnd"/>
            <w:r w:rsidRPr="00F54C37">
              <w:rPr>
                <w:i/>
                <w:sz w:val="20"/>
                <w:szCs w:val="20"/>
              </w:rPr>
              <w:t xml:space="preserve"> migrating southwards controlling the southern end of the north island in particular </w:t>
            </w:r>
            <w:proofErr w:type="spellStart"/>
            <w:r w:rsidRPr="00F54C37">
              <w:rPr>
                <w:i/>
                <w:sz w:val="20"/>
                <w:szCs w:val="20"/>
              </w:rPr>
              <w:t>Ōtaki</w:t>
            </w:r>
            <w:proofErr w:type="spellEnd"/>
            <w:r w:rsidRPr="00F54C37">
              <w:rPr>
                <w:i/>
                <w:sz w:val="20"/>
                <w:szCs w:val="20"/>
              </w:rPr>
              <w:t xml:space="preserve">, </w:t>
            </w:r>
            <w:proofErr w:type="spellStart"/>
            <w:r w:rsidRPr="00F54C37">
              <w:rPr>
                <w:i/>
                <w:sz w:val="20"/>
                <w:szCs w:val="20"/>
              </w:rPr>
              <w:t>Kāpiti</w:t>
            </w:r>
            <w:proofErr w:type="spellEnd"/>
            <w:r w:rsidRPr="00F54C37">
              <w:rPr>
                <w:i/>
                <w:sz w:val="20"/>
                <w:szCs w:val="20"/>
              </w:rPr>
              <w:t xml:space="preserve"> Island and its surrounding areas.</w:t>
            </w:r>
          </w:p>
          <w:p w:rsidR="00EC12F8" w:rsidRDefault="00EC12F8" w:rsidP="00EC12F8">
            <w:pPr>
              <w:keepNext/>
              <w:keepLines/>
              <w:tabs>
                <w:tab w:val="left" w:pos="0"/>
                <w:tab w:val="left" w:pos="2551"/>
              </w:tabs>
              <w:rPr>
                <w:b/>
                <w:i/>
                <w:sz w:val="20"/>
                <w:szCs w:val="20"/>
              </w:rPr>
            </w:pPr>
          </w:p>
          <w:p w:rsidR="00EC12F8" w:rsidRPr="00F54C37" w:rsidRDefault="00EC12F8" w:rsidP="00EC12F8">
            <w:pPr>
              <w:keepNext/>
              <w:keepLines/>
              <w:tabs>
                <w:tab w:val="left" w:pos="0"/>
                <w:tab w:val="left" w:pos="2551"/>
              </w:tabs>
              <w:rPr>
                <w:b/>
                <w:i/>
                <w:sz w:val="20"/>
                <w:szCs w:val="20"/>
              </w:rPr>
            </w:pPr>
          </w:p>
          <w:p w:rsidR="00EC12F8" w:rsidRPr="00F54C37" w:rsidRDefault="00EC12F8" w:rsidP="00EC12F8">
            <w:pPr>
              <w:keepNext/>
              <w:keepLines/>
              <w:tabs>
                <w:tab w:val="left" w:pos="0"/>
                <w:tab w:val="left" w:pos="2551"/>
              </w:tabs>
              <w:rPr>
                <w:b/>
                <w:sz w:val="20"/>
                <w:szCs w:val="20"/>
                <w:u w:val="single"/>
              </w:rPr>
            </w:pPr>
            <w:r w:rsidRPr="00F54C37">
              <w:rPr>
                <w:b/>
                <w:i/>
                <w:sz w:val="20"/>
                <w:szCs w:val="20"/>
              </w:rPr>
              <w:t>ii</w:t>
            </w:r>
          </w:p>
          <w:p w:rsidR="00EC12F8" w:rsidRPr="00F54C37" w:rsidRDefault="00EC12F8" w:rsidP="00EC12F8">
            <w:pPr>
              <w:keepNext/>
              <w:keepLines/>
              <w:tabs>
                <w:tab w:val="left" w:pos="0"/>
                <w:tab w:val="left" w:pos="2551"/>
              </w:tabs>
              <w:rPr>
                <w:i/>
                <w:sz w:val="20"/>
                <w:szCs w:val="20"/>
              </w:rPr>
            </w:pPr>
            <w:r w:rsidRPr="00F54C37">
              <w:rPr>
                <w:i/>
                <w:sz w:val="20"/>
                <w:szCs w:val="20"/>
              </w:rPr>
              <w:t xml:space="preserve">He encouraged </w:t>
            </w:r>
            <w:proofErr w:type="spellStart"/>
            <w:r w:rsidRPr="00F54C37">
              <w:rPr>
                <w:i/>
                <w:sz w:val="20"/>
                <w:szCs w:val="20"/>
              </w:rPr>
              <w:t>pākeha</w:t>
            </w:r>
            <w:proofErr w:type="spellEnd"/>
            <w:r w:rsidRPr="00F54C37">
              <w:rPr>
                <w:i/>
                <w:sz w:val="20"/>
                <w:szCs w:val="20"/>
              </w:rPr>
              <w:t xml:space="preserve"> to set up whaling stations establishing a lucrative trade of supplies for muskets, increasing his mana.  He was feared throughout the land for his skill in warfare and it was he who composed the famous haka “Ka mate ka mate ka ora! ka ora!”.  (</w:t>
            </w:r>
            <w:r w:rsidR="00D15EEC" w:rsidRPr="00F54C37">
              <w:rPr>
                <w:i/>
                <w:sz w:val="20"/>
                <w:szCs w:val="20"/>
              </w:rPr>
              <w:t>Pūrākau</w:t>
            </w:r>
            <w:r w:rsidRPr="00F54C37">
              <w:rPr>
                <w:i/>
                <w:sz w:val="20"/>
                <w:szCs w:val="20"/>
              </w:rPr>
              <w:t xml:space="preserve"> provided)</w:t>
            </w:r>
          </w:p>
          <w:p w:rsidR="00EC12F8" w:rsidRDefault="00EC12F8" w:rsidP="00EC12F8">
            <w:pPr>
              <w:tabs>
                <w:tab w:val="left" w:pos="1560"/>
              </w:tabs>
              <w:spacing w:before="120" w:after="120"/>
              <w:rPr>
                <w:lang w:eastAsia="en-NZ"/>
              </w:rPr>
            </w:pPr>
            <w:r w:rsidRPr="00F54C37">
              <w:rPr>
                <w:i/>
                <w:sz w:val="20"/>
                <w:szCs w:val="20"/>
              </w:rPr>
              <w:t xml:space="preserve">At the time Te </w:t>
            </w:r>
            <w:proofErr w:type="spellStart"/>
            <w:r w:rsidRPr="00F54C37">
              <w:rPr>
                <w:i/>
                <w:sz w:val="20"/>
                <w:szCs w:val="20"/>
              </w:rPr>
              <w:t>Rauparaha</w:t>
            </w:r>
            <w:proofErr w:type="spellEnd"/>
            <w:r w:rsidRPr="00F54C37">
              <w:rPr>
                <w:i/>
                <w:sz w:val="20"/>
                <w:szCs w:val="20"/>
              </w:rPr>
              <w:t xml:space="preserve"> composed this haka, he was nearly caught by his enemies.  Fleeing for his life he asked the local chief Te </w:t>
            </w:r>
            <w:proofErr w:type="spellStart"/>
            <w:r w:rsidRPr="00F54C37">
              <w:rPr>
                <w:i/>
                <w:sz w:val="20"/>
                <w:szCs w:val="20"/>
              </w:rPr>
              <w:t>Whareangi</w:t>
            </w:r>
            <w:proofErr w:type="spellEnd"/>
            <w:r w:rsidRPr="00F54C37">
              <w:rPr>
                <w:i/>
                <w:sz w:val="20"/>
                <w:szCs w:val="20"/>
              </w:rPr>
              <w:t xml:space="preserve"> for protection.  The chief permitted Te </w:t>
            </w:r>
            <w:proofErr w:type="spellStart"/>
            <w:r w:rsidRPr="00F54C37">
              <w:rPr>
                <w:i/>
                <w:sz w:val="20"/>
                <w:szCs w:val="20"/>
              </w:rPr>
              <w:t>Rauparaha</w:t>
            </w:r>
            <w:proofErr w:type="spellEnd"/>
            <w:r w:rsidRPr="00F54C37">
              <w:rPr>
                <w:i/>
                <w:sz w:val="20"/>
                <w:szCs w:val="20"/>
              </w:rPr>
              <w:t xml:space="preserve"> to be hidden in his </w:t>
            </w:r>
            <w:r w:rsidR="00D15EEC" w:rsidRPr="00F54C37">
              <w:rPr>
                <w:i/>
                <w:sz w:val="20"/>
                <w:szCs w:val="20"/>
              </w:rPr>
              <w:t>kūmara</w:t>
            </w:r>
            <w:r w:rsidRPr="00F54C37">
              <w:rPr>
                <w:i/>
                <w:sz w:val="20"/>
                <w:szCs w:val="20"/>
              </w:rPr>
              <w:t xml:space="preserve"> pit and Te </w:t>
            </w:r>
            <w:proofErr w:type="spellStart"/>
            <w:r w:rsidRPr="00F54C37">
              <w:rPr>
                <w:i/>
                <w:sz w:val="20"/>
                <w:szCs w:val="20"/>
              </w:rPr>
              <w:t>Wharehangi’s</w:t>
            </w:r>
            <w:proofErr w:type="spellEnd"/>
            <w:r w:rsidRPr="00F54C37">
              <w:rPr>
                <w:i/>
                <w:sz w:val="20"/>
                <w:szCs w:val="20"/>
              </w:rPr>
              <w:t xml:space="preserve"> wife Te </w:t>
            </w:r>
            <w:proofErr w:type="spellStart"/>
            <w:r w:rsidRPr="00F54C37">
              <w:rPr>
                <w:i/>
                <w:sz w:val="20"/>
                <w:szCs w:val="20"/>
              </w:rPr>
              <w:t>Rangikoaea</w:t>
            </w:r>
            <w:proofErr w:type="spellEnd"/>
            <w:r w:rsidRPr="00F54C37">
              <w:rPr>
                <w:i/>
                <w:sz w:val="20"/>
                <w:szCs w:val="20"/>
              </w:rPr>
              <w:t xml:space="preserve"> then sat over the </w:t>
            </w:r>
            <w:r w:rsidR="00D15EEC" w:rsidRPr="00F54C37">
              <w:rPr>
                <w:i/>
                <w:sz w:val="20"/>
                <w:szCs w:val="20"/>
              </w:rPr>
              <w:t>kūmara</w:t>
            </w:r>
            <w:r w:rsidRPr="00F54C37">
              <w:rPr>
                <w:i/>
                <w:sz w:val="20"/>
                <w:szCs w:val="20"/>
              </w:rPr>
              <w:t xml:space="preserve"> pit.  Te </w:t>
            </w:r>
            <w:proofErr w:type="spellStart"/>
            <w:r w:rsidRPr="00F54C37">
              <w:rPr>
                <w:i/>
                <w:sz w:val="20"/>
                <w:szCs w:val="20"/>
              </w:rPr>
              <w:t>Rauparaha</w:t>
            </w:r>
            <w:proofErr w:type="spellEnd"/>
            <w:r w:rsidRPr="00F54C37">
              <w:rPr>
                <w:i/>
                <w:sz w:val="20"/>
                <w:szCs w:val="20"/>
              </w:rPr>
              <w:t xml:space="preserve"> performed his Haka of joy before Te </w:t>
            </w:r>
            <w:proofErr w:type="spellStart"/>
            <w:r w:rsidRPr="00F54C37">
              <w:rPr>
                <w:i/>
                <w:sz w:val="20"/>
                <w:szCs w:val="20"/>
              </w:rPr>
              <w:t>Whareangi</w:t>
            </w:r>
            <w:proofErr w:type="spellEnd"/>
            <w:r w:rsidRPr="00F54C37">
              <w:rPr>
                <w:i/>
                <w:sz w:val="20"/>
                <w:szCs w:val="20"/>
              </w:rPr>
              <w:t xml:space="preserve"> and Te </w:t>
            </w:r>
            <w:proofErr w:type="spellStart"/>
            <w:r w:rsidRPr="00F54C37">
              <w:rPr>
                <w:i/>
                <w:sz w:val="20"/>
                <w:szCs w:val="20"/>
              </w:rPr>
              <w:t>Rangikoeaea</w:t>
            </w:r>
            <w:proofErr w:type="spellEnd"/>
            <w:r w:rsidRPr="00F54C37">
              <w:rPr>
                <w:i/>
                <w:sz w:val="20"/>
                <w:szCs w:val="20"/>
              </w:rPr>
              <w:t xml:space="preserve"> as he climbed out of the </w:t>
            </w:r>
            <w:r w:rsidR="00D15EEC" w:rsidRPr="00F54C37">
              <w:rPr>
                <w:i/>
                <w:sz w:val="20"/>
                <w:szCs w:val="20"/>
              </w:rPr>
              <w:t>kūmara</w:t>
            </w:r>
            <w:r w:rsidRPr="00F54C37">
              <w:rPr>
                <w:i/>
                <w:sz w:val="20"/>
                <w:szCs w:val="20"/>
              </w:rPr>
              <w:t xml:space="preserve"> pit.  </w:t>
            </w:r>
            <w:r w:rsidR="00D15EEC" w:rsidRPr="00F54C37">
              <w:rPr>
                <w:i/>
                <w:sz w:val="20"/>
                <w:szCs w:val="20"/>
              </w:rPr>
              <w:t>However,</w:t>
            </w:r>
            <w:r w:rsidRPr="00F54C37">
              <w:rPr>
                <w:i/>
                <w:sz w:val="20"/>
                <w:szCs w:val="20"/>
              </w:rPr>
              <w:t xml:space="preserve"> his mana would have been trampled when he hid under the skirts of a woman and whare tangata.</w:t>
            </w:r>
          </w:p>
          <w:p w:rsidR="00422229" w:rsidRDefault="00422229" w:rsidP="00422229">
            <w:pPr>
              <w:tabs>
                <w:tab w:val="left" w:pos="1560"/>
              </w:tabs>
              <w:spacing w:before="120" w:after="120"/>
              <w:rPr>
                <w:lang w:eastAsia="en-NZ"/>
              </w:rPr>
            </w:pPr>
          </w:p>
        </w:tc>
        <w:tc>
          <w:tcPr>
            <w:tcW w:w="1240" w:type="dxa"/>
          </w:tcPr>
          <w:tbl>
            <w:tblPr>
              <w:tblStyle w:val="TableGrid"/>
              <w:tblW w:w="0" w:type="auto"/>
              <w:tblLook w:val="04A0" w:firstRow="1" w:lastRow="0" w:firstColumn="1" w:lastColumn="0" w:noHBand="0" w:noVBand="1"/>
            </w:tblPr>
            <w:tblGrid>
              <w:gridCol w:w="459"/>
              <w:gridCol w:w="406"/>
            </w:tblGrid>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N</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A</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bl>
          <w:p w:rsidR="00422229" w:rsidRDefault="00422229" w:rsidP="00422229">
            <w:pPr>
              <w:tabs>
                <w:tab w:val="left" w:pos="1560"/>
              </w:tabs>
              <w:spacing w:before="120" w:after="120"/>
              <w:rPr>
                <w:lang w:eastAsia="en-NZ"/>
              </w:rPr>
            </w:pPr>
          </w:p>
        </w:tc>
      </w:tr>
    </w:tbl>
    <w:p w:rsidR="00CB04AB" w:rsidRDefault="00CB04AB"/>
    <w:tbl>
      <w:tblPr>
        <w:tblStyle w:val="TableGrid"/>
        <w:tblW w:w="0" w:type="auto"/>
        <w:tblLook w:val="04A0" w:firstRow="1" w:lastRow="0" w:firstColumn="1" w:lastColumn="0" w:noHBand="0" w:noVBand="1"/>
      </w:tblPr>
      <w:tblGrid>
        <w:gridCol w:w="3256"/>
        <w:gridCol w:w="10347"/>
        <w:gridCol w:w="1240"/>
      </w:tblGrid>
      <w:tr w:rsidR="00422229" w:rsidTr="004E391B">
        <w:tc>
          <w:tcPr>
            <w:tcW w:w="3256" w:type="dxa"/>
            <w:vMerge w:val="restart"/>
          </w:tcPr>
          <w:p w:rsidR="00422229" w:rsidRDefault="00422229" w:rsidP="00422229">
            <w:pPr>
              <w:tabs>
                <w:tab w:val="left" w:pos="1560"/>
              </w:tabs>
              <w:spacing w:before="120" w:after="120"/>
              <w:rPr>
                <w:lang w:eastAsia="en-NZ"/>
              </w:rPr>
            </w:pPr>
          </w:p>
        </w:tc>
        <w:tc>
          <w:tcPr>
            <w:tcW w:w="10347" w:type="dxa"/>
            <w:shd w:val="clear" w:color="auto" w:fill="D9D9D9" w:themeFill="background1" w:themeFillShade="D9"/>
          </w:tcPr>
          <w:p w:rsidR="00422229" w:rsidRPr="00364A11" w:rsidRDefault="00422229" w:rsidP="00422229">
            <w:pPr>
              <w:tabs>
                <w:tab w:val="left" w:pos="1560"/>
              </w:tabs>
              <w:spacing w:before="120" w:after="120"/>
              <w:rPr>
                <w:b/>
                <w:lang w:eastAsia="en-NZ"/>
              </w:rPr>
            </w:pPr>
            <w:r w:rsidRPr="00364A11">
              <w:rPr>
                <w:b/>
                <w:lang w:eastAsia="en-NZ"/>
              </w:rPr>
              <w:t>Judgement for Achieved</w:t>
            </w:r>
          </w:p>
        </w:tc>
        <w:tc>
          <w:tcPr>
            <w:tcW w:w="1240" w:type="dxa"/>
            <w:vMerge w:val="restart"/>
          </w:tcPr>
          <w:p w:rsidR="00422229" w:rsidRDefault="00422229" w:rsidP="00422229">
            <w:pPr>
              <w:tabs>
                <w:tab w:val="left" w:pos="1560"/>
              </w:tabs>
              <w:spacing w:before="120" w:after="120"/>
              <w:rPr>
                <w:lang w:eastAsia="en-NZ"/>
              </w:rPr>
            </w:pPr>
          </w:p>
        </w:tc>
      </w:tr>
      <w:tr w:rsidR="00422229" w:rsidTr="00EC12F8">
        <w:tc>
          <w:tcPr>
            <w:tcW w:w="3256" w:type="dxa"/>
            <w:vMerge/>
          </w:tcPr>
          <w:p w:rsidR="00422229" w:rsidRDefault="00422229" w:rsidP="00422229">
            <w:pPr>
              <w:tabs>
                <w:tab w:val="left" w:pos="1560"/>
              </w:tabs>
              <w:spacing w:before="120" w:after="120"/>
              <w:rPr>
                <w:lang w:eastAsia="en-NZ"/>
              </w:rPr>
            </w:pPr>
          </w:p>
        </w:tc>
        <w:tc>
          <w:tcPr>
            <w:tcW w:w="10347" w:type="dxa"/>
          </w:tcPr>
          <w:p w:rsidR="00422229" w:rsidRDefault="00422229" w:rsidP="00422229">
            <w:pPr>
              <w:rPr>
                <w:sz w:val="20"/>
                <w:szCs w:val="20"/>
              </w:rPr>
            </w:pPr>
          </w:p>
          <w:p w:rsidR="00EC12F8" w:rsidRPr="00F54C37" w:rsidRDefault="00EC12F8" w:rsidP="00EC12F8">
            <w:pPr>
              <w:tabs>
                <w:tab w:val="left" w:pos="0"/>
              </w:tabs>
              <w:ind w:right="-115"/>
              <w:rPr>
                <w:bCs/>
                <w:sz w:val="20"/>
                <w:szCs w:val="20"/>
              </w:rPr>
            </w:pPr>
            <w:r w:rsidRPr="00F54C37">
              <w:rPr>
                <w:sz w:val="20"/>
                <w:szCs w:val="20"/>
              </w:rPr>
              <w:t>Response i</w:t>
            </w:r>
            <w:r w:rsidRPr="00F54C37">
              <w:rPr>
                <w:bCs/>
                <w:sz w:val="20"/>
                <w:szCs w:val="20"/>
              </w:rPr>
              <w:t xml:space="preserve">ncludes any </w:t>
            </w:r>
            <w:r w:rsidRPr="00F54C37">
              <w:rPr>
                <w:b/>
                <w:bCs/>
                <w:sz w:val="20"/>
                <w:szCs w:val="20"/>
              </w:rPr>
              <w:t>four</w:t>
            </w:r>
            <w:r w:rsidRPr="00F54C37">
              <w:rPr>
                <w:bCs/>
                <w:sz w:val="20"/>
                <w:szCs w:val="20"/>
              </w:rPr>
              <w:t xml:space="preserve"> of the following:</w:t>
            </w:r>
          </w:p>
          <w:p w:rsidR="00EC12F8" w:rsidRPr="00F54C37" w:rsidRDefault="00EC12F8" w:rsidP="00EC12F8">
            <w:pPr>
              <w:keepNext/>
              <w:keepLines/>
              <w:tabs>
                <w:tab w:val="left" w:pos="0"/>
                <w:tab w:val="left" w:pos="1824"/>
              </w:tabs>
              <w:rPr>
                <w:bCs/>
                <w:i/>
                <w:sz w:val="20"/>
                <w:szCs w:val="20"/>
              </w:rPr>
            </w:pPr>
            <w:r w:rsidRPr="00F54C37">
              <w:rPr>
                <w:bCs/>
                <w:i/>
                <w:sz w:val="20"/>
                <w:szCs w:val="20"/>
              </w:rPr>
              <w:t>hunting</w:t>
            </w:r>
            <w:r w:rsidRPr="00F54C37">
              <w:rPr>
                <w:bCs/>
                <w:i/>
                <w:sz w:val="20"/>
                <w:szCs w:val="20"/>
              </w:rPr>
              <w:tab/>
              <w:t>fishing,</w:t>
            </w:r>
          </w:p>
          <w:p w:rsidR="00EC12F8" w:rsidRPr="00F54C37" w:rsidRDefault="00EC12F8" w:rsidP="00EC12F8">
            <w:pPr>
              <w:keepNext/>
              <w:keepLines/>
              <w:tabs>
                <w:tab w:val="left" w:pos="0"/>
                <w:tab w:val="left" w:pos="1824"/>
              </w:tabs>
              <w:rPr>
                <w:bCs/>
                <w:i/>
                <w:sz w:val="20"/>
                <w:szCs w:val="20"/>
              </w:rPr>
            </w:pPr>
            <w:r w:rsidRPr="00F54C37">
              <w:rPr>
                <w:bCs/>
                <w:i/>
                <w:sz w:val="20"/>
                <w:szCs w:val="20"/>
              </w:rPr>
              <w:t>landscape</w:t>
            </w:r>
            <w:r w:rsidRPr="00F54C37">
              <w:rPr>
                <w:bCs/>
                <w:i/>
                <w:sz w:val="20"/>
                <w:szCs w:val="20"/>
              </w:rPr>
              <w:tab/>
              <w:t>land use</w:t>
            </w:r>
          </w:p>
          <w:p w:rsidR="00EC12F8" w:rsidRPr="00F54C37" w:rsidRDefault="00EC12F8" w:rsidP="00EC12F8">
            <w:pPr>
              <w:keepNext/>
              <w:keepLines/>
              <w:tabs>
                <w:tab w:val="left" w:pos="0"/>
                <w:tab w:val="left" w:pos="1824"/>
              </w:tabs>
              <w:rPr>
                <w:bCs/>
                <w:i/>
                <w:sz w:val="20"/>
                <w:szCs w:val="20"/>
              </w:rPr>
            </w:pPr>
            <w:r w:rsidRPr="00F54C37">
              <w:rPr>
                <w:bCs/>
                <w:i/>
                <w:sz w:val="20"/>
                <w:szCs w:val="20"/>
              </w:rPr>
              <w:t>water</w:t>
            </w:r>
            <w:r w:rsidRPr="00F54C37">
              <w:rPr>
                <w:bCs/>
                <w:i/>
                <w:sz w:val="20"/>
                <w:szCs w:val="20"/>
              </w:rPr>
              <w:tab/>
              <w:t>air</w:t>
            </w:r>
          </w:p>
          <w:p w:rsidR="00EC12F8" w:rsidRPr="00F54C37" w:rsidRDefault="00EC12F8" w:rsidP="00EC12F8">
            <w:pPr>
              <w:keepNext/>
              <w:keepLines/>
              <w:tabs>
                <w:tab w:val="left" w:pos="0"/>
                <w:tab w:val="left" w:pos="1824"/>
              </w:tabs>
              <w:rPr>
                <w:bCs/>
                <w:i/>
                <w:sz w:val="20"/>
                <w:szCs w:val="20"/>
              </w:rPr>
            </w:pPr>
            <w:r w:rsidRPr="00F54C37">
              <w:rPr>
                <w:bCs/>
                <w:i/>
                <w:sz w:val="20"/>
                <w:szCs w:val="20"/>
              </w:rPr>
              <w:t>climate</w:t>
            </w:r>
            <w:r w:rsidRPr="00F54C37">
              <w:rPr>
                <w:bCs/>
                <w:i/>
                <w:sz w:val="20"/>
                <w:szCs w:val="20"/>
              </w:rPr>
              <w:tab/>
              <w:t>sustainability</w:t>
            </w:r>
          </w:p>
          <w:p w:rsidR="00EC12F8" w:rsidRPr="00F54C37" w:rsidRDefault="00EC12F8" w:rsidP="00EC12F8">
            <w:pPr>
              <w:keepNext/>
              <w:keepLines/>
              <w:tabs>
                <w:tab w:val="left" w:pos="0"/>
                <w:tab w:val="left" w:pos="1824"/>
              </w:tabs>
              <w:rPr>
                <w:bCs/>
                <w:i/>
                <w:sz w:val="20"/>
                <w:szCs w:val="20"/>
              </w:rPr>
            </w:pPr>
            <w:r w:rsidRPr="00F54C37">
              <w:rPr>
                <w:bCs/>
                <w:i/>
                <w:sz w:val="20"/>
                <w:szCs w:val="20"/>
              </w:rPr>
              <w:t>people</w:t>
            </w:r>
            <w:r w:rsidRPr="00F54C37">
              <w:rPr>
                <w:bCs/>
                <w:i/>
                <w:sz w:val="20"/>
                <w:szCs w:val="20"/>
              </w:rPr>
              <w:tab/>
              <w:t>coastal</w:t>
            </w:r>
          </w:p>
          <w:p w:rsidR="00EC12F8" w:rsidRPr="00F54C37" w:rsidRDefault="00EC12F8" w:rsidP="00EC12F8">
            <w:pPr>
              <w:keepNext/>
              <w:keepLines/>
              <w:tabs>
                <w:tab w:val="left" w:pos="0"/>
                <w:tab w:val="left" w:pos="1259"/>
              </w:tabs>
              <w:rPr>
                <w:sz w:val="20"/>
                <w:szCs w:val="20"/>
              </w:rPr>
            </w:pPr>
          </w:p>
          <w:p w:rsidR="00EC12F8" w:rsidRPr="00F54C37" w:rsidRDefault="00EC12F8" w:rsidP="00EC12F8">
            <w:pPr>
              <w:keepNext/>
              <w:keepLines/>
              <w:tabs>
                <w:tab w:val="left" w:pos="0"/>
                <w:tab w:val="left" w:pos="1954"/>
              </w:tabs>
              <w:rPr>
                <w:sz w:val="20"/>
                <w:szCs w:val="20"/>
              </w:rPr>
            </w:pPr>
            <w:r w:rsidRPr="00F54C37">
              <w:rPr>
                <w:sz w:val="20"/>
                <w:szCs w:val="20"/>
              </w:rPr>
              <w:t>Response includes:</w:t>
            </w:r>
          </w:p>
          <w:p w:rsidR="00EC12F8" w:rsidRPr="00F54C37" w:rsidRDefault="00EC12F8" w:rsidP="00EC12F8">
            <w:pPr>
              <w:keepNext/>
              <w:keepLines/>
              <w:tabs>
                <w:tab w:val="left" w:pos="0"/>
                <w:tab w:val="left" w:pos="1954"/>
              </w:tabs>
              <w:rPr>
                <w:b/>
                <w:sz w:val="20"/>
                <w:szCs w:val="20"/>
              </w:rPr>
            </w:pPr>
          </w:p>
          <w:p w:rsidR="00EC12F8" w:rsidRPr="00F54C37" w:rsidRDefault="00EC12F8" w:rsidP="00EC12F8">
            <w:pPr>
              <w:keepNext/>
              <w:keepLines/>
              <w:numPr>
                <w:ilvl w:val="0"/>
                <w:numId w:val="40"/>
              </w:numPr>
              <w:tabs>
                <w:tab w:val="left" w:pos="0"/>
                <w:tab w:val="left" w:pos="1954"/>
              </w:tabs>
              <w:rPr>
                <w:sz w:val="20"/>
                <w:szCs w:val="20"/>
              </w:rPr>
            </w:pPr>
            <w:r w:rsidRPr="00F54C37">
              <w:rPr>
                <w:b/>
                <w:sz w:val="20"/>
                <w:szCs w:val="20"/>
              </w:rPr>
              <w:t>two</w:t>
            </w:r>
            <w:r w:rsidRPr="00F54C37">
              <w:rPr>
                <w:sz w:val="20"/>
                <w:szCs w:val="20"/>
              </w:rPr>
              <w:t xml:space="preserve"> positive responses</w:t>
            </w:r>
          </w:p>
          <w:p w:rsidR="00EC12F8" w:rsidRPr="00F54C37" w:rsidRDefault="00EC12F8" w:rsidP="00EC12F8">
            <w:pPr>
              <w:keepNext/>
              <w:keepLines/>
              <w:tabs>
                <w:tab w:val="left" w:pos="0"/>
                <w:tab w:val="left" w:pos="1954"/>
              </w:tabs>
              <w:rPr>
                <w:sz w:val="20"/>
                <w:szCs w:val="20"/>
              </w:rPr>
            </w:pPr>
          </w:p>
          <w:p w:rsidR="00EC12F8" w:rsidRPr="00F54C37" w:rsidRDefault="00EC12F8" w:rsidP="00EC12F8">
            <w:pPr>
              <w:keepNext/>
              <w:keepLines/>
              <w:numPr>
                <w:ilvl w:val="0"/>
                <w:numId w:val="40"/>
              </w:numPr>
              <w:tabs>
                <w:tab w:val="left" w:pos="0"/>
                <w:tab w:val="left" w:pos="1954"/>
              </w:tabs>
              <w:rPr>
                <w:sz w:val="20"/>
                <w:szCs w:val="20"/>
              </w:rPr>
            </w:pPr>
            <w:r w:rsidRPr="00F54C37">
              <w:rPr>
                <w:b/>
                <w:sz w:val="20"/>
                <w:szCs w:val="20"/>
              </w:rPr>
              <w:t>two</w:t>
            </w:r>
            <w:r w:rsidRPr="00F54C37">
              <w:rPr>
                <w:sz w:val="20"/>
                <w:szCs w:val="20"/>
              </w:rPr>
              <w:t xml:space="preserve"> negative responses</w:t>
            </w:r>
          </w:p>
          <w:p w:rsidR="00EC12F8" w:rsidRPr="00F54C37" w:rsidRDefault="00EC12F8" w:rsidP="00EC12F8">
            <w:pPr>
              <w:tabs>
                <w:tab w:val="left" w:pos="1954"/>
              </w:tabs>
              <w:rPr>
                <w:sz w:val="20"/>
                <w:szCs w:val="20"/>
              </w:rPr>
            </w:pPr>
          </w:p>
          <w:p w:rsidR="00EC12F8" w:rsidRPr="002E1072" w:rsidRDefault="002E1072" w:rsidP="00EC12F8">
            <w:pPr>
              <w:tabs>
                <w:tab w:val="left" w:pos="1954"/>
              </w:tabs>
              <w:rPr>
                <w:rStyle w:val="Hyperlink"/>
                <w:sz w:val="20"/>
                <w:szCs w:val="20"/>
              </w:rPr>
            </w:pPr>
            <w:r>
              <w:rPr>
                <w:sz w:val="20"/>
                <w:szCs w:val="20"/>
              </w:rPr>
              <w:fldChar w:fldCharType="begin"/>
            </w:r>
            <w:r>
              <w:rPr>
                <w:sz w:val="20"/>
                <w:szCs w:val="20"/>
              </w:rPr>
              <w:instrText xml:space="preserve"> HYPERLINK "http://history-nz.org/rauparaha.html" </w:instrText>
            </w:r>
            <w:r>
              <w:rPr>
                <w:sz w:val="20"/>
                <w:szCs w:val="20"/>
              </w:rPr>
              <w:fldChar w:fldCharType="separate"/>
            </w:r>
            <w:r w:rsidR="00EC12F8" w:rsidRPr="002E1072">
              <w:rPr>
                <w:rStyle w:val="Hyperlink"/>
                <w:sz w:val="20"/>
                <w:szCs w:val="20"/>
              </w:rPr>
              <w:t>http://history-nz.org/rauparaha.html</w:t>
            </w:r>
          </w:p>
          <w:p w:rsidR="00EC12F8" w:rsidRPr="00F54C37" w:rsidRDefault="002E1072" w:rsidP="00EC12F8">
            <w:pPr>
              <w:tabs>
                <w:tab w:val="left" w:pos="1954"/>
              </w:tabs>
              <w:rPr>
                <w:sz w:val="20"/>
                <w:szCs w:val="20"/>
              </w:rPr>
            </w:pPr>
            <w:r>
              <w:rPr>
                <w:sz w:val="20"/>
                <w:szCs w:val="20"/>
              </w:rPr>
              <w:fldChar w:fldCharType="end"/>
            </w:r>
          </w:p>
          <w:p w:rsidR="00422229" w:rsidRDefault="00EC12F8" w:rsidP="00EC12F8">
            <w:pPr>
              <w:tabs>
                <w:tab w:val="left" w:pos="1560"/>
              </w:tabs>
              <w:spacing w:before="120" w:after="120"/>
              <w:rPr>
                <w:lang w:eastAsia="en-NZ"/>
              </w:rPr>
            </w:pPr>
            <w:r w:rsidRPr="00F54C37">
              <w:rPr>
                <w:sz w:val="20"/>
                <w:szCs w:val="20"/>
              </w:rPr>
              <w:t>Responses are supported by APA references</w:t>
            </w:r>
          </w:p>
        </w:tc>
        <w:tc>
          <w:tcPr>
            <w:tcW w:w="1240" w:type="dxa"/>
            <w:vMerge/>
          </w:tcPr>
          <w:p w:rsidR="00422229" w:rsidRDefault="00422229" w:rsidP="00422229">
            <w:pPr>
              <w:tabs>
                <w:tab w:val="left" w:pos="1560"/>
              </w:tabs>
              <w:spacing w:before="120" w:after="120"/>
              <w:rPr>
                <w:lang w:eastAsia="en-NZ"/>
              </w:rPr>
            </w:pPr>
          </w:p>
        </w:tc>
      </w:tr>
      <w:tr w:rsidR="00422229" w:rsidRPr="00364A11" w:rsidTr="004E391B">
        <w:tc>
          <w:tcPr>
            <w:tcW w:w="3256" w:type="dxa"/>
            <w:shd w:val="clear" w:color="auto" w:fill="808080" w:themeFill="background1" w:themeFillShade="80"/>
          </w:tcPr>
          <w:p w:rsidR="00422229" w:rsidRPr="00364A11" w:rsidRDefault="00422229" w:rsidP="00CB04AB">
            <w:pPr>
              <w:pageBreakBefore/>
              <w:tabs>
                <w:tab w:val="left" w:pos="1560"/>
              </w:tabs>
              <w:spacing w:before="120" w:after="120"/>
              <w:rPr>
                <w:b/>
                <w:lang w:eastAsia="en-NZ"/>
              </w:rPr>
            </w:pPr>
            <w:r w:rsidRPr="00364A11">
              <w:rPr>
                <w:b/>
                <w:lang w:eastAsia="en-NZ"/>
              </w:rPr>
              <w:t xml:space="preserve">Assessment Task </w:t>
            </w:r>
            <w:r w:rsidR="008A7808">
              <w:rPr>
                <w:b/>
                <w:lang w:eastAsia="en-NZ"/>
              </w:rPr>
              <w:t>4</w:t>
            </w:r>
          </w:p>
        </w:tc>
        <w:tc>
          <w:tcPr>
            <w:tcW w:w="10347" w:type="dxa"/>
            <w:shd w:val="clear" w:color="auto" w:fill="D9D9D9" w:themeFill="background1" w:themeFillShade="D9"/>
          </w:tcPr>
          <w:p w:rsidR="00422229" w:rsidRPr="00364A11" w:rsidRDefault="00422229" w:rsidP="00422229">
            <w:pPr>
              <w:tabs>
                <w:tab w:val="left" w:pos="1560"/>
              </w:tabs>
              <w:spacing w:before="120" w:after="120"/>
              <w:rPr>
                <w:b/>
                <w:lang w:eastAsia="en-NZ"/>
              </w:rPr>
            </w:pPr>
            <w:r w:rsidRPr="00364A11">
              <w:rPr>
                <w:b/>
                <w:lang w:eastAsia="en-NZ"/>
              </w:rPr>
              <w:t>Evidence for Achieved</w:t>
            </w:r>
          </w:p>
        </w:tc>
        <w:tc>
          <w:tcPr>
            <w:tcW w:w="1240" w:type="dxa"/>
          </w:tcPr>
          <w:p w:rsidR="00422229" w:rsidRPr="00364A11" w:rsidRDefault="00422229" w:rsidP="00422229">
            <w:pPr>
              <w:tabs>
                <w:tab w:val="left" w:pos="1560"/>
              </w:tabs>
              <w:spacing w:before="120" w:after="120"/>
              <w:rPr>
                <w:b/>
                <w:lang w:eastAsia="en-NZ"/>
              </w:rPr>
            </w:pPr>
            <w:r w:rsidRPr="00364A11">
              <w:rPr>
                <w:b/>
                <w:lang w:eastAsia="en-NZ"/>
              </w:rPr>
              <w:t>Grades</w:t>
            </w:r>
          </w:p>
        </w:tc>
      </w:tr>
      <w:tr w:rsidR="00422229" w:rsidTr="00EC12F8">
        <w:tc>
          <w:tcPr>
            <w:tcW w:w="3256" w:type="dxa"/>
          </w:tcPr>
          <w:p w:rsidR="00EC12F8" w:rsidRPr="00F54C37" w:rsidRDefault="00EC12F8" w:rsidP="00CB04AB">
            <w:pPr>
              <w:spacing w:before="120"/>
              <w:rPr>
                <w:sz w:val="20"/>
                <w:szCs w:val="20"/>
              </w:rPr>
            </w:pPr>
            <w:r w:rsidRPr="00F54C37">
              <w:rPr>
                <w:b/>
                <w:sz w:val="20"/>
                <w:szCs w:val="20"/>
              </w:rPr>
              <w:t>Compare and contrast</w:t>
            </w:r>
            <w:r w:rsidRPr="00F54C37">
              <w:rPr>
                <w:sz w:val="20"/>
                <w:szCs w:val="20"/>
              </w:rPr>
              <w:t xml:space="preserve"> Māori customs, traditions and values in terms of welcome and hospitality with another Polynesian culture.</w:t>
            </w:r>
          </w:p>
          <w:p w:rsidR="00EC12F8" w:rsidRPr="00F54C37" w:rsidRDefault="00EC12F8" w:rsidP="00EC12F8">
            <w:pPr>
              <w:keepNext/>
              <w:keepLines/>
              <w:rPr>
                <w:sz w:val="20"/>
                <w:szCs w:val="20"/>
              </w:rPr>
            </w:pPr>
          </w:p>
          <w:p w:rsidR="00EC12F8" w:rsidRPr="00F54C37" w:rsidRDefault="00EC12F8" w:rsidP="00EC12F8">
            <w:pPr>
              <w:keepNext/>
              <w:keepLines/>
              <w:tabs>
                <w:tab w:val="left" w:pos="450"/>
              </w:tabs>
              <w:rPr>
                <w:sz w:val="20"/>
                <w:szCs w:val="20"/>
              </w:rPr>
            </w:pPr>
            <w:r w:rsidRPr="00F54C37">
              <w:rPr>
                <w:b/>
                <w:sz w:val="20"/>
                <w:szCs w:val="20"/>
              </w:rPr>
              <w:t>Customs and traditions</w:t>
            </w:r>
            <w:r w:rsidRPr="00F54C37">
              <w:rPr>
                <w:sz w:val="20"/>
                <w:szCs w:val="20"/>
              </w:rPr>
              <w:t xml:space="preserve"> may include but are not limited to – </w:t>
            </w:r>
            <w:r w:rsidRPr="00F54C37">
              <w:rPr>
                <w:i/>
                <w:sz w:val="20"/>
                <w:szCs w:val="20"/>
              </w:rPr>
              <w:t>atua, haka, kai, kākahu, kupu, poroporoaki, pōwhiri, toi, waiata, whakairo, whaikōrero, whare</w:t>
            </w:r>
            <w:r w:rsidRPr="00F54C37">
              <w:rPr>
                <w:sz w:val="20"/>
                <w:szCs w:val="20"/>
              </w:rPr>
              <w:t>.</w:t>
            </w:r>
          </w:p>
          <w:p w:rsidR="00DB10C0" w:rsidRDefault="00DB10C0" w:rsidP="00EC12F8">
            <w:pPr>
              <w:keepNext/>
              <w:keepLines/>
              <w:tabs>
                <w:tab w:val="left" w:pos="450"/>
              </w:tabs>
              <w:rPr>
                <w:sz w:val="20"/>
                <w:szCs w:val="20"/>
              </w:rPr>
            </w:pPr>
          </w:p>
          <w:p w:rsidR="00EC12F8" w:rsidRPr="00F54C37" w:rsidRDefault="00EC12F8" w:rsidP="00EC12F8">
            <w:pPr>
              <w:keepNext/>
              <w:keepLines/>
              <w:tabs>
                <w:tab w:val="left" w:pos="450"/>
              </w:tabs>
              <w:rPr>
                <w:sz w:val="20"/>
                <w:szCs w:val="20"/>
              </w:rPr>
            </w:pPr>
            <w:r w:rsidRPr="00F54C37">
              <w:rPr>
                <w:sz w:val="20"/>
                <w:szCs w:val="20"/>
              </w:rPr>
              <w:t xml:space="preserve">Select </w:t>
            </w:r>
            <w:r w:rsidRPr="00F54C37">
              <w:rPr>
                <w:b/>
                <w:sz w:val="20"/>
                <w:szCs w:val="20"/>
              </w:rPr>
              <w:t>four</w:t>
            </w:r>
            <w:r w:rsidRPr="00F54C37">
              <w:rPr>
                <w:sz w:val="20"/>
                <w:szCs w:val="20"/>
              </w:rPr>
              <w:t xml:space="preserve"> </w:t>
            </w:r>
            <w:r w:rsidR="00DB10C0">
              <w:rPr>
                <w:sz w:val="20"/>
                <w:szCs w:val="20"/>
              </w:rPr>
              <w:t>customs and traditions</w:t>
            </w:r>
            <w:r w:rsidRPr="00F54C37">
              <w:rPr>
                <w:sz w:val="20"/>
                <w:szCs w:val="20"/>
              </w:rPr>
              <w:t>.</w:t>
            </w:r>
          </w:p>
          <w:p w:rsidR="00EC12F8" w:rsidRPr="00F54C37" w:rsidRDefault="00EC12F8" w:rsidP="00EC12F8">
            <w:pPr>
              <w:keepNext/>
              <w:keepLines/>
              <w:tabs>
                <w:tab w:val="left" w:pos="450"/>
              </w:tabs>
              <w:rPr>
                <w:sz w:val="20"/>
                <w:szCs w:val="20"/>
              </w:rPr>
            </w:pPr>
          </w:p>
          <w:p w:rsidR="00DB10C0" w:rsidRDefault="00EC12F8" w:rsidP="00EC12F8">
            <w:pPr>
              <w:tabs>
                <w:tab w:val="left" w:pos="667"/>
                <w:tab w:val="left" w:pos="1560"/>
              </w:tabs>
              <w:spacing w:before="120" w:after="120"/>
              <w:rPr>
                <w:sz w:val="20"/>
                <w:szCs w:val="20"/>
              </w:rPr>
            </w:pPr>
            <w:r w:rsidRPr="00F54C37">
              <w:rPr>
                <w:b/>
                <w:sz w:val="20"/>
                <w:szCs w:val="20"/>
              </w:rPr>
              <w:t xml:space="preserve">Values </w:t>
            </w:r>
            <w:r w:rsidRPr="00F54C37">
              <w:rPr>
                <w:sz w:val="20"/>
                <w:szCs w:val="20"/>
              </w:rPr>
              <w:t xml:space="preserve">may include but are not limited to – </w:t>
            </w:r>
            <w:r w:rsidRPr="00F54C37">
              <w:rPr>
                <w:i/>
                <w:sz w:val="20"/>
                <w:szCs w:val="20"/>
              </w:rPr>
              <w:t xml:space="preserve">manaakitanga, </w:t>
            </w:r>
            <w:proofErr w:type="spellStart"/>
            <w:r w:rsidRPr="00F54C37">
              <w:rPr>
                <w:i/>
                <w:sz w:val="20"/>
                <w:szCs w:val="20"/>
              </w:rPr>
              <w:t>tapu</w:t>
            </w:r>
            <w:proofErr w:type="spellEnd"/>
            <w:r w:rsidRPr="00F54C37">
              <w:rPr>
                <w:i/>
                <w:sz w:val="20"/>
                <w:szCs w:val="20"/>
              </w:rPr>
              <w:t xml:space="preserve">, aroha, aroha </w:t>
            </w:r>
            <w:proofErr w:type="spellStart"/>
            <w:r w:rsidRPr="00F54C37">
              <w:rPr>
                <w:i/>
                <w:sz w:val="20"/>
                <w:szCs w:val="20"/>
              </w:rPr>
              <w:t>ki</w:t>
            </w:r>
            <w:proofErr w:type="spellEnd"/>
            <w:r w:rsidRPr="00F54C37">
              <w:rPr>
                <w:i/>
                <w:sz w:val="20"/>
                <w:szCs w:val="20"/>
              </w:rPr>
              <w:t xml:space="preserve"> </w:t>
            </w:r>
            <w:proofErr w:type="spellStart"/>
            <w:r w:rsidRPr="00F54C37">
              <w:rPr>
                <w:i/>
                <w:sz w:val="20"/>
                <w:szCs w:val="20"/>
              </w:rPr>
              <w:t>te</w:t>
            </w:r>
            <w:proofErr w:type="spellEnd"/>
            <w:r w:rsidRPr="00F54C37">
              <w:rPr>
                <w:i/>
                <w:sz w:val="20"/>
                <w:szCs w:val="20"/>
              </w:rPr>
              <w:t xml:space="preserve"> </w:t>
            </w:r>
            <w:proofErr w:type="spellStart"/>
            <w:r w:rsidRPr="00F54C37">
              <w:rPr>
                <w:i/>
                <w:sz w:val="20"/>
                <w:szCs w:val="20"/>
              </w:rPr>
              <w:t>tangata</w:t>
            </w:r>
            <w:proofErr w:type="spellEnd"/>
            <w:r w:rsidRPr="00F54C37">
              <w:rPr>
                <w:i/>
                <w:sz w:val="20"/>
                <w:szCs w:val="20"/>
              </w:rPr>
              <w:t xml:space="preserve">, </w:t>
            </w:r>
            <w:proofErr w:type="spellStart"/>
            <w:r w:rsidRPr="00F54C37">
              <w:rPr>
                <w:i/>
                <w:sz w:val="20"/>
                <w:szCs w:val="20"/>
              </w:rPr>
              <w:t>tiakitanga</w:t>
            </w:r>
            <w:proofErr w:type="spellEnd"/>
            <w:r w:rsidRPr="00F54C37">
              <w:rPr>
                <w:i/>
                <w:sz w:val="20"/>
                <w:szCs w:val="20"/>
              </w:rPr>
              <w:t>, whanaungatanga, and Kotahitanga</w:t>
            </w:r>
            <w:r w:rsidRPr="00F54C37">
              <w:rPr>
                <w:sz w:val="20"/>
                <w:szCs w:val="20"/>
              </w:rPr>
              <w:t xml:space="preserve">.  </w:t>
            </w:r>
          </w:p>
          <w:p w:rsidR="00422229" w:rsidRDefault="00EC12F8" w:rsidP="00EC12F8">
            <w:pPr>
              <w:tabs>
                <w:tab w:val="left" w:pos="667"/>
                <w:tab w:val="left" w:pos="1560"/>
              </w:tabs>
              <w:spacing w:before="120" w:after="120"/>
              <w:rPr>
                <w:lang w:eastAsia="en-NZ"/>
              </w:rPr>
            </w:pPr>
            <w:r w:rsidRPr="00F54C37">
              <w:rPr>
                <w:sz w:val="20"/>
                <w:szCs w:val="20"/>
              </w:rPr>
              <w:t xml:space="preserve">Select </w:t>
            </w:r>
            <w:r w:rsidRPr="00F54C37">
              <w:rPr>
                <w:b/>
                <w:sz w:val="20"/>
                <w:szCs w:val="20"/>
              </w:rPr>
              <w:t>four</w:t>
            </w:r>
            <w:r w:rsidRPr="00F54C37">
              <w:rPr>
                <w:sz w:val="20"/>
                <w:szCs w:val="20"/>
              </w:rPr>
              <w:t xml:space="preserve"> </w:t>
            </w:r>
            <w:r w:rsidR="00DB10C0">
              <w:rPr>
                <w:sz w:val="20"/>
                <w:szCs w:val="20"/>
              </w:rPr>
              <w:t>values.</w:t>
            </w:r>
          </w:p>
        </w:tc>
        <w:tc>
          <w:tcPr>
            <w:tcW w:w="10347" w:type="dxa"/>
          </w:tcPr>
          <w:p w:rsidR="00EC12F8" w:rsidRPr="00F54C37" w:rsidRDefault="00EC12F8" w:rsidP="00CB04AB">
            <w:pPr>
              <w:keepNext/>
              <w:keepLines/>
              <w:tabs>
                <w:tab w:val="left" w:pos="0"/>
                <w:tab w:val="left" w:pos="2551"/>
              </w:tabs>
              <w:spacing w:before="120"/>
              <w:rPr>
                <w:sz w:val="20"/>
                <w:szCs w:val="20"/>
              </w:rPr>
            </w:pPr>
            <w:r w:rsidRPr="00F54C37">
              <w:rPr>
                <w:sz w:val="20"/>
                <w:szCs w:val="20"/>
              </w:rPr>
              <w:t>Oral, written or visual evidence comparing Māori customs, traditions and value with those of another Polynesian people.</w:t>
            </w:r>
          </w:p>
          <w:p w:rsidR="00EC12F8" w:rsidRPr="00F54C37" w:rsidRDefault="00EC12F8" w:rsidP="00EC12F8">
            <w:pPr>
              <w:keepNext/>
              <w:keepLines/>
              <w:tabs>
                <w:tab w:val="left" w:pos="0"/>
                <w:tab w:val="left" w:pos="2551"/>
              </w:tabs>
              <w:rPr>
                <w:sz w:val="20"/>
                <w:szCs w:val="20"/>
              </w:rPr>
            </w:pPr>
          </w:p>
          <w:p w:rsidR="00EC12F8" w:rsidRPr="00F54C37" w:rsidRDefault="00EC12F8" w:rsidP="00EC12F8">
            <w:pPr>
              <w:tabs>
                <w:tab w:val="left" w:pos="427"/>
                <w:tab w:val="left" w:pos="2214"/>
              </w:tabs>
              <w:rPr>
                <w:sz w:val="20"/>
                <w:szCs w:val="20"/>
              </w:rPr>
            </w:pPr>
            <w:r w:rsidRPr="00F54C37">
              <w:rPr>
                <w:b/>
                <w:sz w:val="20"/>
                <w:szCs w:val="20"/>
              </w:rPr>
              <w:t>Please note:</w:t>
            </w:r>
            <w:r w:rsidRPr="00F54C37">
              <w:rPr>
                <w:sz w:val="20"/>
                <w:szCs w:val="20"/>
              </w:rPr>
              <w:t xml:space="preserve"> the following are examples of tauira responses as the tauira responses may vary. </w:t>
            </w:r>
          </w:p>
          <w:p w:rsidR="00EC12F8" w:rsidRPr="00F54C37" w:rsidRDefault="00EC12F8" w:rsidP="00EC12F8">
            <w:pPr>
              <w:keepNext/>
              <w:keepLines/>
              <w:tabs>
                <w:tab w:val="left" w:pos="0"/>
                <w:tab w:val="left" w:pos="2551"/>
              </w:tabs>
              <w:rPr>
                <w:sz w:val="20"/>
                <w:szCs w:val="20"/>
              </w:rPr>
            </w:pPr>
          </w:p>
          <w:p w:rsidR="00EC12F8" w:rsidRPr="00F54C37" w:rsidRDefault="00EC12F8" w:rsidP="00EC12F8">
            <w:pPr>
              <w:keepNext/>
              <w:keepLines/>
              <w:tabs>
                <w:tab w:val="left" w:pos="0"/>
                <w:tab w:val="left" w:pos="2551"/>
              </w:tabs>
              <w:rPr>
                <w:i/>
                <w:sz w:val="20"/>
                <w:szCs w:val="20"/>
              </w:rPr>
            </w:pPr>
            <w:r w:rsidRPr="00F54C37">
              <w:rPr>
                <w:i/>
                <w:sz w:val="20"/>
                <w:szCs w:val="20"/>
              </w:rPr>
              <w:t>Examples: Comparison of Pōwhiri and Kava Ceremony</w:t>
            </w:r>
          </w:p>
          <w:p w:rsidR="00EC12F8" w:rsidRPr="00F54C37" w:rsidRDefault="00EC12F8" w:rsidP="00EC12F8">
            <w:pPr>
              <w:keepNext/>
              <w:keepLines/>
              <w:tabs>
                <w:tab w:val="left" w:pos="0"/>
                <w:tab w:val="left" w:pos="2551"/>
              </w:tabs>
              <w:rPr>
                <w:b/>
                <w:i/>
                <w:sz w:val="20"/>
                <w:szCs w:val="20"/>
              </w:rPr>
            </w:pPr>
          </w:p>
          <w:p w:rsidR="00EC12F8" w:rsidRPr="00F54C37" w:rsidRDefault="00786783" w:rsidP="00EC12F8">
            <w:pPr>
              <w:keepNext/>
              <w:keepLines/>
              <w:tabs>
                <w:tab w:val="left" w:pos="0"/>
                <w:tab w:val="left" w:pos="2551"/>
              </w:tabs>
              <w:rPr>
                <w:b/>
                <w:i/>
                <w:sz w:val="20"/>
                <w:szCs w:val="20"/>
              </w:rPr>
            </w:pPr>
            <w:r>
              <w:rPr>
                <w:b/>
                <w:i/>
                <w:sz w:val="20"/>
                <w:szCs w:val="20"/>
              </w:rPr>
              <w:t>Pō</w:t>
            </w:r>
            <w:r w:rsidR="00EC12F8" w:rsidRPr="00F54C37">
              <w:rPr>
                <w:b/>
                <w:i/>
                <w:sz w:val="20"/>
                <w:szCs w:val="20"/>
              </w:rPr>
              <w:t>whiri</w:t>
            </w:r>
          </w:p>
          <w:p w:rsidR="00EC12F8" w:rsidRPr="00F54C37" w:rsidRDefault="00EC12F8" w:rsidP="00EC12F8">
            <w:pPr>
              <w:pStyle w:val="Heading3"/>
              <w:spacing w:before="0"/>
              <w:outlineLvl w:val="2"/>
              <w:rPr>
                <w:rFonts w:ascii="Arial" w:hAnsi="Arial" w:cs="Arial"/>
                <w:i/>
                <w:sz w:val="20"/>
                <w:szCs w:val="20"/>
              </w:rPr>
            </w:pPr>
            <w:r w:rsidRPr="00F54C37">
              <w:rPr>
                <w:rFonts w:ascii="Arial" w:hAnsi="Arial" w:cs="Arial"/>
                <w:i/>
                <w:sz w:val="20"/>
                <w:szCs w:val="20"/>
              </w:rPr>
              <w:t>What to wear to a p</w:t>
            </w:r>
            <w:r w:rsidR="00786783">
              <w:rPr>
                <w:rFonts w:ascii="Arial" w:hAnsi="Arial" w:cs="Arial"/>
                <w:i/>
                <w:sz w:val="20"/>
                <w:szCs w:val="20"/>
              </w:rPr>
              <w:t>ō</w:t>
            </w:r>
            <w:r w:rsidRPr="00F54C37">
              <w:rPr>
                <w:rFonts w:ascii="Arial" w:hAnsi="Arial" w:cs="Arial"/>
                <w:i/>
                <w:sz w:val="20"/>
                <w:szCs w:val="20"/>
              </w:rPr>
              <w:t>whiri</w:t>
            </w:r>
          </w:p>
          <w:p w:rsidR="00EC12F8" w:rsidRPr="00F54C37" w:rsidRDefault="00EC12F8" w:rsidP="00EC12F8">
            <w:pPr>
              <w:keepNext/>
              <w:keepLines/>
              <w:tabs>
                <w:tab w:val="left" w:pos="0"/>
                <w:tab w:val="left" w:pos="2551"/>
              </w:tabs>
              <w:rPr>
                <w:i/>
                <w:sz w:val="20"/>
                <w:szCs w:val="20"/>
              </w:rPr>
            </w:pPr>
            <w:r w:rsidRPr="00F54C37">
              <w:rPr>
                <w:i/>
                <w:sz w:val="20"/>
                <w:szCs w:val="20"/>
              </w:rPr>
              <w:t xml:space="preserve">Females - a long dark coloured skirt or dress, males to wear long dark trousers (no jeans).  Manuhiri can </w:t>
            </w:r>
            <w:r w:rsidR="00786783">
              <w:rPr>
                <w:i/>
                <w:sz w:val="20"/>
                <w:szCs w:val="20"/>
              </w:rPr>
              <w:t>change if necessary after the pō</w:t>
            </w:r>
            <w:r w:rsidRPr="00F54C37">
              <w:rPr>
                <w:i/>
                <w:sz w:val="20"/>
                <w:szCs w:val="20"/>
              </w:rPr>
              <w:t>whiri</w:t>
            </w:r>
          </w:p>
          <w:p w:rsidR="00EC12F8" w:rsidRPr="00F54C37" w:rsidRDefault="00EC12F8" w:rsidP="00EC12F8">
            <w:pPr>
              <w:pStyle w:val="Heading3"/>
              <w:spacing w:before="0"/>
              <w:outlineLvl w:val="2"/>
              <w:rPr>
                <w:rFonts w:ascii="Arial" w:hAnsi="Arial" w:cs="Arial"/>
                <w:i/>
                <w:sz w:val="20"/>
                <w:szCs w:val="20"/>
              </w:rPr>
            </w:pPr>
          </w:p>
          <w:p w:rsidR="00EC12F8" w:rsidRPr="00F54C37" w:rsidRDefault="00EC12F8" w:rsidP="00EC12F8">
            <w:pPr>
              <w:pStyle w:val="Heading3"/>
              <w:spacing w:before="0"/>
              <w:outlineLvl w:val="2"/>
              <w:rPr>
                <w:rFonts w:ascii="Arial" w:hAnsi="Arial" w:cs="Arial"/>
                <w:i/>
                <w:sz w:val="20"/>
                <w:szCs w:val="20"/>
              </w:rPr>
            </w:pPr>
            <w:r w:rsidRPr="00F54C37">
              <w:rPr>
                <w:rFonts w:ascii="Arial" w:hAnsi="Arial" w:cs="Arial"/>
                <w:i/>
                <w:sz w:val="20"/>
                <w:szCs w:val="20"/>
              </w:rPr>
              <w:t xml:space="preserve">The </w:t>
            </w:r>
            <w:r w:rsidR="00786783">
              <w:rPr>
                <w:rFonts w:ascii="Arial" w:hAnsi="Arial" w:cs="Arial"/>
                <w:i/>
                <w:sz w:val="20"/>
                <w:szCs w:val="20"/>
              </w:rPr>
              <w:t>pō</w:t>
            </w:r>
            <w:r w:rsidRPr="00F54C37">
              <w:rPr>
                <w:rFonts w:ascii="Arial" w:hAnsi="Arial" w:cs="Arial"/>
                <w:i/>
                <w:sz w:val="20"/>
                <w:szCs w:val="20"/>
              </w:rPr>
              <w:t>whiri</w:t>
            </w:r>
          </w:p>
          <w:p w:rsidR="00EC12F8" w:rsidRPr="00F54C37" w:rsidRDefault="00786783" w:rsidP="00EC12F8">
            <w:pPr>
              <w:pStyle w:val="NormalWeb"/>
              <w:spacing w:before="0" w:beforeAutospacing="0" w:after="0" w:afterAutospacing="0"/>
              <w:rPr>
                <w:rFonts w:ascii="Arial" w:hAnsi="Arial" w:cs="Arial"/>
                <w:i/>
                <w:sz w:val="20"/>
                <w:szCs w:val="20"/>
              </w:rPr>
            </w:pPr>
            <w:r>
              <w:rPr>
                <w:rFonts w:ascii="Arial" w:hAnsi="Arial" w:cs="Arial"/>
                <w:i/>
                <w:sz w:val="20"/>
                <w:szCs w:val="20"/>
              </w:rPr>
              <w:t>The pō</w:t>
            </w:r>
            <w:r w:rsidR="00EC12F8" w:rsidRPr="00F54C37">
              <w:rPr>
                <w:rFonts w:ascii="Arial" w:hAnsi="Arial" w:cs="Arial"/>
                <w:i/>
                <w:sz w:val="20"/>
                <w:szCs w:val="20"/>
              </w:rPr>
              <w:t>whiri is the ritual ceremony of encounter.</w:t>
            </w:r>
          </w:p>
          <w:p w:rsidR="00EC12F8" w:rsidRPr="00F54C37" w:rsidRDefault="00EC12F8" w:rsidP="00EC12F8">
            <w:pPr>
              <w:pStyle w:val="NormalWeb"/>
              <w:spacing w:before="0" w:beforeAutospacing="0" w:after="0" w:afterAutospacing="0"/>
              <w:rPr>
                <w:rFonts w:ascii="Arial" w:hAnsi="Arial" w:cs="Arial"/>
                <w:i/>
                <w:sz w:val="20"/>
                <w:szCs w:val="20"/>
              </w:rPr>
            </w:pPr>
            <w:r w:rsidRPr="00F54C37">
              <w:rPr>
                <w:rFonts w:ascii="Arial" w:hAnsi="Arial" w:cs="Arial"/>
                <w:i/>
                <w:sz w:val="20"/>
                <w:szCs w:val="20"/>
              </w:rPr>
              <w:t>Traditionally the process served to discover whether the visiting party were friend or foe, and so its origins lay partly in military necessity.  As the ceremony progressed, and after friendly intent was established, it became a formal welcoming of guests (manuhiri) by the hosts (tangata whenua or home people).  As the ceremony progresses also, the tapu or sacredness surrounding manuhiri is removed, and they become one with the tangata whenua.</w:t>
            </w:r>
          </w:p>
          <w:p w:rsidR="00EC12F8" w:rsidRPr="00F54C37" w:rsidRDefault="00EC12F8" w:rsidP="00EC12F8">
            <w:pPr>
              <w:pStyle w:val="Heading3"/>
              <w:spacing w:before="0"/>
              <w:outlineLvl w:val="2"/>
              <w:rPr>
                <w:rFonts w:ascii="Arial" w:hAnsi="Arial" w:cs="Arial"/>
                <w:i/>
                <w:sz w:val="20"/>
                <w:szCs w:val="20"/>
              </w:rPr>
            </w:pPr>
          </w:p>
          <w:p w:rsidR="00EC12F8" w:rsidRPr="00F54C37" w:rsidRDefault="00EC12F8" w:rsidP="00EC12F8">
            <w:pPr>
              <w:pStyle w:val="Heading3"/>
              <w:spacing w:before="0"/>
              <w:outlineLvl w:val="2"/>
              <w:rPr>
                <w:rFonts w:ascii="Arial" w:hAnsi="Arial" w:cs="Arial"/>
                <w:i/>
                <w:sz w:val="20"/>
                <w:szCs w:val="20"/>
              </w:rPr>
            </w:pPr>
            <w:r w:rsidRPr="00F54C37">
              <w:rPr>
                <w:rFonts w:ascii="Arial" w:hAnsi="Arial" w:cs="Arial"/>
                <w:i/>
                <w:sz w:val="20"/>
                <w:szCs w:val="20"/>
              </w:rPr>
              <w:t>Kava</w:t>
            </w:r>
          </w:p>
          <w:p w:rsidR="00EC12F8" w:rsidRPr="00F54C37" w:rsidRDefault="00EC12F8" w:rsidP="00EC12F8">
            <w:pPr>
              <w:pStyle w:val="Heading3"/>
              <w:spacing w:before="0"/>
              <w:outlineLvl w:val="2"/>
              <w:rPr>
                <w:rFonts w:ascii="Arial" w:hAnsi="Arial" w:cs="Arial"/>
                <w:i/>
                <w:sz w:val="20"/>
                <w:szCs w:val="20"/>
              </w:rPr>
            </w:pPr>
            <w:r w:rsidRPr="00F54C37">
              <w:rPr>
                <w:rFonts w:ascii="Arial" w:hAnsi="Arial" w:cs="Arial"/>
                <w:i/>
                <w:sz w:val="20"/>
                <w:szCs w:val="20"/>
              </w:rPr>
              <w:t>What to wear at a kava ceremony</w:t>
            </w:r>
          </w:p>
          <w:p w:rsidR="00EC12F8" w:rsidRPr="00F54C37" w:rsidRDefault="00EC12F8" w:rsidP="00EC12F8">
            <w:pPr>
              <w:pStyle w:val="NormalWeb"/>
              <w:spacing w:before="0" w:beforeAutospacing="0" w:after="0" w:afterAutospacing="0"/>
              <w:rPr>
                <w:rFonts w:ascii="Arial" w:hAnsi="Arial" w:cs="Arial"/>
                <w:i/>
                <w:sz w:val="20"/>
                <w:szCs w:val="20"/>
              </w:rPr>
            </w:pPr>
            <w:r w:rsidRPr="00F54C37">
              <w:rPr>
                <w:rFonts w:ascii="Arial" w:hAnsi="Arial" w:cs="Arial"/>
                <w:i/>
                <w:sz w:val="20"/>
                <w:szCs w:val="20"/>
              </w:rPr>
              <w:t xml:space="preserve">Casual clothes like jeans, t-shirt.  </w:t>
            </w:r>
            <w:r w:rsidRPr="00F54C37">
              <w:rPr>
                <w:rFonts w:ascii="Arial" w:hAnsi="Arial" w:cs="Arial"/>
                <w:bCs/>
                <w:i/>
                <w:sz w:val="20"/>
                <w:szCs w:val="20"/>
              </w:rPr>
              <w:t xml:space="preserve">NO hats or scanty clothing - bikinis or scanty dress above the knee or partially exposing the breasts are inappropriate.  </w:t>
            </w:r>
            <w:r w:rsidRPr="00F54C37">
              <w:rPr>
                <w:rFonts w:ascii="Arial" w:hAnsi="Arial" w:cs="Arial"/>
                <w:i/>
                <w:sz w:val="20"/>
                <w:szCs w:val="20"/>
              </w:rPr>
              <w:t>Fijian culture is based on respect and conservative Christian values so dress conservatively.</w:t>
            </w:r>
          </w:p>
          <w:p w:rsidR="00EC12F8" w:rsidRPr="00F54C37" w:rsidRDefault="00EC12F8" w:rsidP="00EC12F8">
            <w:pPr>
              <w:pStyle w:val="Heading3"/>
              <w:spacing w:before="0"/>
              <w:outlineLvl w:val="2"/>
              <w:rPr>
                <w:rFonts w:ascii="Arial" w:hAnsi="Arial" w:cs="Arial"/>
                <w:i/>
                <w:sz w:val="20"/>
                <w:szCs w:val="20"/>
              </w:rPr>
            </w:pPr>
          </w:p>
          <w:p w:rsidR="00EC12F8" w:rsidRPr="00F54C37" w:rsidRDefault="00EC12F8" w:rsidP="004E391B">
            <w:pPr>
              <w:pStyle w:val="Heading3"/>
              <w:spacing w:before="0"/>
              <w:outlineLvl w:val="2"/>
              <w:rPr>
                <w:rFonts w:ascii="Arial" w:hAnsi="Arial" w:cs="Arial"/>
                <w:i/>
                <w:sz w:val="20"/>
                <w:szCs w:val="20"/>
              </w:rPr>
            </w:pPr>
            <w:r w:rsidRPr="00F54C37">
              <w:rPr>
                <w:rFonts w:ascii="Arial" w:hAnsi="Arial" w:cs="Arial"/>
                <w:i/>
                <w:sz w:val="20"/>
                <w:szCs w:val="20"/>
              </w:rPr>
              <w:t>The kava ceremony</w:t>
            </w:r>
          </w:p>
          <w:p w:rsidR="00422229" w:rsidRDefault="00EC12F8" w:rsidP="004E391B">
            <w:pPr>
              <w:tabs>
                <w:tab w:val="left" w:pos="1560"/>
              </w:tabs>
              <w:rPr>
                <w:i/>
                <w:sz w:val="20"/>
                <w:szCs w:val="20"/>
              </w:rPr>
            </w:pPr>
            <w:r w:rsidRPr="00F54C37">
              <w:rPr>
                <w:i/>
                <w:sz w:val="20"/>
                <w:szCs w:val="20"/>
              </w:rPr>
              <w:t>The kava ceremony is one of the central Fijian traditions.  If you go to a village expect to participate in a kava ceremony of some form.  It is highly informal yet highly formal in its end result.  Remember to bring kava to the village- as a sign of your respect for the community.  It is also a central symbol of the Fijian culture so behave yourself at the kava ceremony or you will mos</w:t>
            </w:r>
            <w:r w:rsidR="00CB04AB">
              <w:rPr>
                <w:i/>
                <w:sz w:val="20"/>
                <w:szCs w:val="20"/>
              </w:rPr>
              <w:t>t definitely upset your hosts.</w:t>
            </w:r>
          </w:p>
          <w:p w:rsidR="00CB04AB" w:rsidRDefault="00CB04AB" w:rsidP="004E391B">
            <w:pPr>
              <w:tabs>
                <w:tab w:val="left" w:pos="1560"/>
              </w:tabs>
              <w:rPr>
                <w:lang w:eastAsia="en-NZ"/>
              </w:rPr>
            </w:pPr>
          </w:p>
        </w:tc>
        <w:tc>
          <w:tcPr>
            <w:tcW w:w="1240" w:type="dxa"/>
          </w:tcPr>
          <w:tbl>
            <w:tblPr>
              <w:tblStyle w:val="TableGrid"/>
              <w:tblW w:w="0" w:type="auto"/>
              <w:tblLook w:val="04A0" w:firstRow="1" w:lastRow="0" w:firstColumn="1" w:lastColumn="0" w:noHBand="0" w:noVBand="1"/>
            </w:tblPr>
            <w:tblGrid>
              <w:gridCol w:w="459"/>
              <w:gridCol w:w="406"/>
            </w:tblGrid>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N</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A</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bl>
          <w:p w:rsidR="00422229" w:rsidRDefault="00422229" w:rsidP="00422229">
            <w:pPr>
              <w:tabs>
                <w:tab w:val="left" w:pos="1560"/>
              </w:tabs>
              <w:spacing w:before="120" w:after="120"/>
              <w:rPr>
                <w:lang w:eastAsia="en-NZ"/>
              </w:rPr>
            </w:pPr>
          </w:p>
        </w:tc>
      </w:tr>
      <w:tr w:rsidR="00422229" w:rsidTr="00CB04AB">
        <w:tc>
          <w:tcPr>
            <w:tcW w:w="3256" w:type="dxa"/>
            <w:vMerge w:val="restart"/>
          </w:tcPr>
          <w:p w:rsidR="00422229" w:rsidRDefault="00422229" w:rsidP="00CB04AB">
            <w:pPr>
              <w:pageBreakBefore/>
              <w:tabs>
                <w:tab w:val="left" w:pos="1560"/>
              </w:tabs>
              <w:spacing w:before="120" w:after="120"/>
              <w:rPr>
                <w:lang w:eastAsia="en-NZ"/>
              </w:rPr>
            </w:pPr>
          </w:p>
        </w:tc>
        <w:tc>
          <w:tcPr>
            <w:tcW w:w="10347" w:type="dxa"/>
            <w:shd w:val="clear" w:color="auto" w:fill="BFBFBF" w:themeFill="background1" w:themeFillShade="BF"/>
          </w:tcPr>
          <w:p w:rsidR="00422229" w:rsidRPr="00364A11" w:rsidRDefault="00422229" w:rsidP="00CB04AB">
            <w:pPr>
              <w:pageBreakBefore/>
              <w:tabs>
                <w:tab w:val="left" w:pos="1560"/>
              </w:tabs>
              <w:spacing w:before="120" w:after="120"/>
              <w:rPr>
                <w:b/>
                <w:lang w:eastAsia="en-NZ"/>
              </w:rPr>
            </w:pPr>
            <w:r w:rsidRPr="00364A11">
              <w:rPr>
                <w:b/>
                <w:lang w:eastAsia="en-NZ"/>
              </w:rPr>
              <w:t>Judgement for Achieved</w:t>
            </w:r>
          </w:p>
        </w:tc>
        <w:tc>
          <w:tcPr>
            <w:tcW w:w="1240" w:type="dxa"/>
            <w:vMerge w:val="restart"/>
          </w:tcPr>
          <w:p w:rsidR="00422229" w:rsidRDefault="00422229" w:rsidP="00422229">
            <w:pPr>
              <w:tabs>
                <w:tab w:val="left" w:pos="1560"/>
              </w:tabs>
              <w:spacing w:before="120" w:after="120"/>
              <w:rPr>
                <w:lang w:eastAsia="en-NZ"/>
              </w:rPr>
            </w:pPr>
          </w:p>
        </w:tc>
      </w:tr>
      <w:tr w:rsidR="00422229" w:rsidTr="00EC12F8">
        <w:tc>
          <w:tcPr>
            <w:tcW w:w="3256" w:type="dxa"/>
            <w:vMerge/>
          </w:tcPr>
          <w:p w:rsidR="00422229" w:rsidRDefault="00422229" w:rsidP="00422229">
            <w:pPr>
              <w:tabs>
                <w:tab w:val="left" w:pos="1560"/>
              </w:tabs>
              <w:spacing w:before="120" w:after="120"/>
              <w:rPr>
                <w:lang w:eastAsia="en-NZ"/>
              </w:rPr>
            </w:pPr>
          </w:p>
        </w:tc>
        <w:tc>
          <w:tcPr>
            <w:tcW w:w="10347" w:type="dxa"/>
          </w:tcPr>
          <w:p w:rsidR="00422229" w:rsidRDefault="00422229" w:rsidP="00422229">
            <w:pPr>
              <w:rPr>
                <w:sz w:val="20"/>
                <w:szCs w:val="20"/>
              </w:rPr>
            </w:pPr>
          </w:p>
          <w:p w:rsidR="00EC12F8" w:rsidRPr="00F54C37" w:rsidRDefault="00EC12F8" w:rsidP="00EC12F8">
            <w:pPr>
              <w:tabs>
                <w:tab w:val="left" w:pos="0"/>
              </w:tabs>
              <w:ind w:right="-115"/>
              <w:rPr>
                <w:sz w:val="20"/>
                <w:szCs w:val="20"/>
              </w:rPr>
            </w:pPr>
            <w:r w:rsidRPr="00F54C37">
              <w:rPr>
                <w:sz w:val="20"/>
                <w:szCs w:val="20"/>
              </w:rPr>
              <w:t>Response includes:</w:t>
            </w:r>
          </w:p>
          <w:p w:rsidR="00EC12F8" w:rsidRPr="00F54C37" w:rsidRDefault="00EC12F8" w:rsidP="00EC12F8">
            <w:pPr>
              <w:rPr>
                <w:sz w:val="20"/>
                <w:szCs w:val="20"/>
              </w:rPr>
            </w:pPr>
          </w:p>
          <w:p w:rsidR="00EC12F8" w:rsidRPr="00F54C37" w:rsidRDefault="00EC12F8" w:rsidP="00EC12F8">
            <w:pPr>
              <w:rPr>
                <w:sz w:val="20"/>
                <w:szCs w:val="20"/>
              </w:rPr>
            </w:pPr>
          </w:p>
          <w:p w:rsidR="00EC12F8" w:rsidRPr="00F54C37" w:rsidRDefault="00EC12F8" w:rsidP="00EC12F8">
            <w:pPr>
              <w:numPr>
                <w:ilvl w:val="0"/>
                <w:numId w:val="41"/>
              </w:numPr>
              <w:rPr>
                <w:sz w:val="20"/>
                <w:szCs w:val="20"/>
              </w:rPr>
            </w:pPr>
            <w:r w:rsidRPr="00F54C37">
              <w:rPr>
                <w:b/>
                <w:sz w:val="20"/>
                <w:szCs w:val="20"/>
              </w:rPr>
              <w:t>four</w:t>
            </w:r>
            <w:r w:rsidRPr="00F54C37">
              <w:rPr>
                <w:sz w:val="20"/>
                <w:szCs w:val="20"/>
              </w:rPr>
              <w:t xml:space="preserve"> Māori customs or traditional values are compared and/or contrasted with another Polynesian culture</w:t>
            </w:r>
          </w:p>
          <w:p w:rsidR="00EC12F8" w:rsidRPr="00F54C37" w:rsidRDefault="00EC12F8" w:rsidP="00EC12F8">
            <w:pPr>
              <w:rPr>
                <w:sz w:val="20"/>
                <w:szCs w:val="20"/>
              </w:rPr>
            </w:pPr>
          </w:p>
          <w:p w:rsidR="00EC12F8" w:rsidRPr="00F54C37" w:rsidRDefault="00E6133D" w:rsidP="00EC12F8">
            <w:pPr>
              <w:keepNext/>
              <w:keepLines/>
              <w:tabs>
                <w:tab w:val="left" w:pos="0"/>
                <w:tab w:val="left" w:pos="2551"/>
              </w:tabs>
              <w:rPr>
                <w:sz w:val="20"/>
                <w:szCs w:val="20"/>
              </w:rPr>
            </w:pPr>
            <w:hyperlink r:id="rId26" w:history="1">
              <w:r w:rsidR="00EC12F8" w:rsidRPr="00F54C37">
                <w:rPr>
                  <w:rStyle w:val="Hyperlink"/>
                  <w:sz w:val="20"/>
                  <w:szCs w:val="20"/>
                </w:rPr>
                <w:t>http://maaori.com/misc/powhiri.htm</w:t>
              </w:r>
            </w:hyperlink>
          </w:p>
          <w:p w:rsidR="00EC12F8" w:rsidRPr="00F54C37" w:rsidRDefault="00EC12F8" w:rsidP="00EC12F8">
            <w:pPr>
              <w:keepNext/>
              <w:keepLines/>
              <w:tabs>
                <w:tab w:val="left" w:pos="0"/>
                <w:tab w:val="left" w:pos="2551"/>
              </w:tabs>
              <w:rPr>
                <w:sz w:val="20"/>
                <w:szCs w:val="20"/>
              </w:rPr>
            </w:pPr>
          </w:p>
          <w:p w:rsidR="00EC12F8" w:rsidRPr="00F54C37" w:rsidRDefault="00EC12F8" w:rsidP="00EC12F8">
            <w:pPr>
              <w:keepNext/>
              <w:keepLines/>
              <w:tabs>
                <w:tab w:val="left" w:pos="0"/>
                <w:tab w:val="left" w:pos="2551"/>
              </w:tabs>
              <w:rPr>
                <w:sz w:val="20"/>
                <w:szCs w:val="20"/>
              </w:rPr>
            </w:pPr>
          </w:p>
          <w:p w:rsidR="00EC12F8" w:rsidRPr="00F54C37" w:rsidRDefault="00E6133D" w:rsidP="00EC12F8">
            <w:pPr>
              <w:rPr>
                <w:sz w:val="20"/>
                <w:szCs w:val="20"/>
              </w:rPr>
            </w:pPr>
            <w:hyperlink r:id="rId27" w:history="1">
              <w:r w:rsidR="00EC12F8" w:rsidRPr="00F54C37">
                <w:rPr>
                  <w:rStyle w:val="Hyperlink"/>
                  <w:bCs/>
                  <w:sz w:val="20"/>
                  <w:szCs w:val="20"/>
                  <w:lang w:val="en-GB"/>
                </w:rPr>
                <w:t>http://www.fijibure.com/kava.htm</w:t>
              </w:r>
            </w:hyperlink>
          </w:p>
          <w:p w:rsidR="00EC12F8" w:rsidRPr="00F54C37" w:rsidRDefault="00EC12F8" w:rsidP="00EC12F8">
            <w:pPr>
              <w:keepNext/>
              <w:keepLines/>
              <w:tabs>
                <w:tab w:val="left" w:pos="0"/>
                <w:tab w:val="left" w:pos="2551"/>
              </w:tabs>
              <w:rPr>
                <w:sz w:val="20"/>
                <w:szCs w:val="20"/>
              </w:rPr>
            </w:pPr>
          </w:p>
          <w:p w:rsidR="00EC12F8" w:rsidRPr="00F54C37" w:rsidRDefault="00EC12F8" w:rsidP="00EC12F8">
            <w:pPr>
              <w:keepNext/>
              <w:keepLines/>
              <w:tabs>
                <w:tab w:val="left" w:pos="0"/>
                <w:tab w:val="left" w:pos="2551"/>
              </w:tabs>
              <w:rPr>
                <w:sz w:val="20"/>
                <w:szCs w:val="20"/>
              </w:rPr>
            </w:pPr>
          </w:p>
          <w:p w:rsidR="00422229" w:rsidRDefault="00EC12F8" w:rsidP="00EC12F8">
            <w:pPr>
              <w:tabs>
                <w:tab w:val="left" w:pos="1560"/>
              </w:tabs>
              <w:spacing w:before="120" w:after="120"/>
              <w:rPr>
                <w:lang w:eastAsia="en-NZ"/>
              </w:rPr>
            </w:pPr>
            <w:r w:rsidRPr="00F54C37">
              <w:rPr>
                <w:sz w:val="20"/>
                <w:szCs w:val="20"/>
              </w:rPr>
              <w:t>Responses are supported by APA references</w:t>
            </w:r>
          </w:p>
        </w:tc>
        <w:tc>
          <w:tcPr>
            <w:tcW w:w="1240" w:type="dxa"/>
            <w:vMerge/>
          </w:tcPr>
          <w:p w:rsidR="00422229" w:rsidRDefault="00422229" w:rsidP="00422229">
            <w:pPr>
              <w:tabs>
                <w:tab w:val="left" w:pos="1560"/>
              </w:tabs>
              <w:spacing w:before="120" w:after="120"/>
              <w:rPr>
                <w:lang w:eastAsia="en-NZ"/>
              </w:rPr>
            </w:pPr>
          </w:p>
        </w:tc>
      </w:tr>
    </w:tbl>
    <w:p w:rsidR="00CD7845" w:rsidRDefault="00CD7845" w:rsidP="00CD7845">
      <w:pPr>
        <w:tabs>
          <w:tab w:val="left" w:pos="1560"/>
        </w:tabs>
        <w:spacing w:before="120" w:after="120"/>
        <w:rPr>
          <w:lang w:eastAsia="en-NZ"/>
        </w:rPr>
      </w:pPr>
    </w:p>
    <w:tbl>
      <w:tblPr>
        <w:tblStyle w:val="TableGrid"/>
        <w:tblW w:w="0" w:type="auto"/>
        <w:tblLook w:val="04A0" w:firstRow="1" w:lastRow="0" w:firstColumn="1" w:lastColumn="0" w:noHBand="0" w:noVBand="1"/>
      </w:tblPr>
      <w:tblGrid>
        <w:gridCol w:w="3058"/>
        <w:gridCol w:w="3118"/>
        <w:gridCol w:w="2889"/>
        <w:gridCol w:w="2889"/>
        <w:gridCol w:w="2889"/>
      </w:tblGrid>
      <w:tr w:rsidR="00CD7845" w:rsidTr="004D5FD7">
        <w:tc>
          <w:tcPr>
            <w:tcW w:w="3058" w:type="dxa"/>
            <w:shd w:val="clear" w:color="auto" w:fill="BFBFBF" w:themeFill="background1" w:themeFillShade="BF"/>
          </w:tcPr>
          <w:p w:rsidR="00CD7845" w:rsidRPr="00A92006" w:rsidRDefault="00CD7845" w:rsidP="00601119">
            <w:pPr>
              <w:tabs>
                <w:tab w:val="left" w:pos="1560"/>
              </w:tabs>
              <w:spacing w:before="120" w:after="120"/>
              <w:rPr>
                <w:b/>
                <w:lang w:eastAsia="en-NZ"/>
              </w:rPr>
            </w:pPr>
            <w:r w:rsidRPr="00A92006">
              <w:rPr>
                <w:b/>
                <w:lang w:eastAsia="en-NZ"/>
              </w:rPr>
              <w:t xml:space="preserve">Overall grade </w:t>
            </w:r>
            <w:r w:rsidRPr="00A92006">
              <w:rPr>
                <w:lang w:eastAsia="en-NZ"/>
              </w:rPr>
              <w:t>(</w:t>
            </w:r>
            <w:r w:rsidRPr="00A92006">
              <w:rPr>
                <w:i/>
                <w:lang w:eastAsia="en-NZ"/>
              </w:rPr>
              <w:t>please circle</w:t>
            </w:r>
            <w:r w:rsidRPr="00A92006">
              <w:rPr>
                <w:lang w:eastAsia="en-NZ"/>
              </w:rPr>
              <w:t>)</w:t>
            </w:r>
          </w:p>
        </w:tc>
        <w:tc>
          <w:tcPr>
            <w:tcW w:w="3118" w:type="dxa"/>
          </w:tcPr>
          <w:p w:rsidR="00CD7845" w:rsidRDefault="00441210" w:rsidP="00601119">
            <w:pPr>
              <w:tabs>
                <w:tab w:val="left" w:pos="1560"/>
              </w:tabs>
              <w:spacing w:before="120" w:after="120"/>
              <w:rPr>
                <w:lang w:eastAsia="en-NZ"/>
              </w:rPr>
            </w:pPr>
            <w:r w:rsidRPr="00EC5B54">
              <w:rPr>
                <w:b/>
                <w:color w:val="FF0000"/>
                <w:lang w:eastAsia="en-NZ"/>
              </w:rPr>
              <w:t>N</w:t>
            </w:r>
            <w:r w:rsidRPr="00CD7845">
              <w:rPr>
                <w:lang w:eastAsia="en-NZ"/>
              </w:rPr>
              <w:t xml:space="preserve"> (Not Achieved)</w:t>
            </w:r>
          </w:p>
        </w:tc>
        <w:tc>
          <w:tcPr>
            <w:tcW w:w="2889" w:type="dxa"/>
          </w:tcPr>
          <w:p w:rsidR="00CD7845" w:rsidRDefault="00441210" w:rsidP="00A92006">
            <w:pPr>
              <w:tabs>
                <w:tab w:val="left" w:pos="1560"/>
              </w:tabs>
              <w:spacing w:before="120" w:after="120"/>
              <w:rPr>
                <w:lang w:eastAsia="en-NZ"/>
              </w:rPr>
            </w:pPr>
            <w:r w:rsidRPr="00EC5B54">
              <w:rPr>
                <w:b/>
                <w:color w:val="FF0000"/>
                <w:lang w:eastAsia="en-NZ"/>
              </w:rPr>
              <w:t>A</w:t>
            </w:r>
            <w:r>
              <w:rPr>
                <w:lang w:eastAsia="en-NZ"/>
              </w:rPr>
              <w:t xml:space="preserve"> (Paetae/Achieved)</w:t>
            </w:r>
          </w:p>
        </w:tc>
        <w:tc>
          <w:tcPr>
            <w:tcW w:w="2889" w:type="dxa"/>
          </w:tcPr>
          <w:p w:rsidR="00CD7845" w:rsidRDefault="00CD7845" w:rsidP="00601119">
            <w:pPr>
              <w:tabs>
                <w:tab w:val="left" w:pos="1560"/>
              </w:tabs>
              <w:spacing w:before="120" w:after="120"/>
              <w:rPr>
                <w:lang w:eastAsia="en-NZ"/>
              </w:rPr>
            </w:pPr>
          </w:p>
        </w:tc>
        <w:tc>
          <w:tcPr>
            <w:tcW w:w="2889" w:type="dxa"/>
          </w:tcPr>
          <w:p w:rsidR="00CD7845" w:rsidRDefault="00CD7845" w:rsidP="00601119">
            <w:pPr>
              <w:tabs>
                <w:tab w:val="left" w:pos="1560"/>
              </w:tabs>
              <w:spacing w:before="120" w:after="120"/>
              <w:rPr>
                <w:lang w:eastAsia="en-NZ"/>
              </w:rPr>
            </w:pPr>
          </w:p>
        </w:tc>
      </w:tr>
    </w:tbl>
    <w:p w:rsidR="00441210" w:rsidRDefault="00441210" w:rsidP="00A92006">
      <w:pPr>
        <w:spacing w:after="0"/>
      </w:pPr>
    </w:p>
    <w:tbl>
      <w:tblPr>
        <w:tblStyle w:val="TableGrid"/>
        <w:tblW w:w="0" w:type="auto"/>
        <w:tblLook w:val="04A0" w:firstRow="1" w:lastRow="0" w:firstColumn="1" w:lastColumn="0" w:noHBand="0" w:noVBand="1"/>
      </w:tblPr>
      <w:tblGrid>
        <w:gridCol w:w="3058"/>
        <w:gridCol w:w="5159"/>
        <w:gridCol w:w="2268"/>
        <w:gridCol w:w="4358"/>
      </w:tblGrid>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name</w:t>
            </w:r>
          </w:p>
        </w:tc>
        <w:tc>
          <w:tcPr>
            <w:tcW w:w="5159" w:type="dxa"/>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112161" w:rsidP="00601119">
            <w:pPr>
              <w:tabs>
                <w:tab w:val="left" w:pos="1560"/>
              </w:tabs>
              <w:spacing w:before="120" w:after="120"/>
              <w:rPr>
                <w:b/>
                <w:lang w:eastAsia="en-NZ"/>
              </w:rPr>
            </w:pPr>
            <w:r>
              <w:rPr>
                <w:b/>
                <w:lang w:eastAsia="en-NZ"/>
              </w:rPr>
              <w:t>Assessor n</w:t>
            </w:r>
            <w:r w:rsidR="00A92006" w:rsidRPr="007F6185">
              <w:rPr>
                <w:b/>
                <w:lang w:eastAsia="en-NZ"/>
              </w:rPr>
              <w:t>ame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signature</w:t>
            </w:r>
          </w:p>
        </w:tc>
        <w:tc>
          <w:tcPr>
            <w:tcW w:w="5159" w:type="dxa"/>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A92006" w:rsidP="00601119">
            <w:pPr>
              <w:tabs>
                <w:tab w:val="left" w:pos="1560"/>
              </w:tabs>
              <w:spacing w:before="120" w:after="120"/>
              <w:rPr>
                <w:b/>
                <w:lang w:eastAsia="en-NZ"/>
              </w:rPr>
            </w:pPr>
            <w:r w:rsidRPr="007F6185">
              <w:rPr>
                <w:b/>
                <w:lang w:eastAsia="en-NZ"/>
              </w:rPr>
              <w:t>Assessor signature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rPr>
          <w:gridAfter w:val="2"/>
          <w:wAfter w:w="6626" w:type="dxa"/>
        </w:trPr>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Completion date</w:t>
            </w:r>
          </w:p>
        </w:tc>
        <w:tc>
          <w:tcPr>
            <w:tcW w:w="5159" w:type="dxa"/>
            <w:tcMar>
              <w:top w:w="113" w:type="dxa"/>
              <w:bottom w:w="113" w:type="dxa"/>
            </w:tcMar>
          </w:tcPr>
          <w:p w:rsidR="00A92006" w:rsidRDefault="00A92006" w:rsidP="00601119">
            <w:pPr>
              <w:tabs>
                <w:tab w:val="left" w:pos="1560"/>
              </w:tabs>
              <w:spacing w:before="120" w:after="120"/>
              <w:rPr>
                <w:lang w:eastAsia="en-NZ"/>
              </w:rPr>
            </w:pPr>
          </w:p>
        </w:tc>
      </w:tr>
    </w:tbl>
    <w:p w:rsidR="00CD7845" w:rsidRDefault="00CD7845" w:rsidP="00601119">
      <w:pPr>
        <w:tabs>
          <w:tab w:val="left" w:pos="1560"/>
        </w:tabs>
        <w:spacing w:before="120" w:after="120"/>
        <w:rPr>
          <w:lang w:eastAsia="en-NZ"/>
        </w:rPr>
      </w:pPr>
    </w:p>
    <w:sectPr w:rsidR="00CD7845" w:rsidSect="008E2EA4">
      <w:headerReference w:type="default" r:id="rId28"/>
      <w:footerReference w:type="default" r:id="rId29"/>
      <w:headerReference w:type="first" r:id="rId30"/>
      <w:footerReference w:type="first" r:id="rId31"/>
      <w:pgSz w:w="16838" w:h="11906" w:orient="landscape" w:code="9"/>
      <w:pgMar w:top="1440" w:right="851"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3C" w:rsidRDefault="0035173C" w:rsidP="0094670C">
      <w:pPr>
        <w:spacing w:after="0" w:line="240" w:lineRule="auto"/>
      </w:pPr>
      <w:r>
        <w:separator/>
      </w:r>
    </w:p>
  </w:endnote>
  <w:endnote w:type="continuationSeparator" w:id="0">
    <w:p w:rsidR="0035173C" w:rsidRDefault="0035173C"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35173C" w:rsidRPr="00646EA3" w:rsidTr="00646EA3">
      <w:tc>
        <w:tcPr>
          <w:tcW w:w="2051" w:type="pct"/>
        </w:tcPr>
        <w:p w:rsidR="0035173C" w:rsidRPr="00646EA3" w:rsidRDefault="0035173C" w:rsidP="00646EA3">
          <w:pPr>
            <w:pStyle w:val="Footer"/>
            <w:spacing w:before="60"/>
            <w:rPr>
              <w:color w:val="A6A6A6" w:themeColor="background1" w:themeShade="A6"/>
              <w:sz w:val="18"/>
              <w:szCs w:val="18"/>
            </w:rPr>
          </w:pPr>
          <w:r w:rsidRPr="00646EA3">
            <w:rPr>
              <w:noProof/>
              <w:color w:val="A6A6A6" w:themeColor="background1" w:themeShade="A6"/>
              <w:sz w:val="18"/>
              <w:szCs w:val="18"/>
            </w:rPr>
            <w:t>© New Zeala</w:t>
          </w:r>
          <w:r w:rsidR="00D258CC">
            <w:rPr>
              <w:noProof/>
              <w:color w:val="A6A6A6" w:themeColor="background1" w:themeShade="A6"/>
              <w:sz w:val="18"/>
              <w:szCs w:val="18"/>
            </w:rPr>
            <w:t>nd Qualifications Authority 2017</w:t>
          </w:r>
        </w:p>
      </w:tc>
      <w:tc>
        <w:tcPr>
          <w:tcW w:w="1920" w:type="pct"/>
        </w:tcPr>
        <w:p w:rsidR="0035173C" w:rsidRPr="00646EA3" w:rsidRDefault="00D258CC" w:rsidP="006174BD">
          <w:pPr>
            <w:pStyle w:val="Footer"/>
            <w:spacing w:before="60"/>
            <w:jc w:val="center"/>
            <w:rPr>
              <w:color w:val="A6A6A6" w:themeColor="background1" w:themeShade="A6"/>
              <w:sz w:val="18"/>
              <w:szCs w:val="18"/>
            </w:rPr>
          </w:pPr>
          <w:r>
            <w:rPr>
              <w:color w:val="A6A6A6" w:themeColor="background1" w:themeShade="A6"/>
              <w:sz w:val="18"/>
              <w:szCs w:val="18"/>
            </w:rPr>
            <w:t>17387 v</w:t>
          </w:r>
          <w:r w:rsidR="0035173C">
            <w:rPr>
              <w:color w:val="A6A6A6" w:themeColor="background1" w:themeShade="A6"/>
              <w:sz w:val="18"/>
              <w:szCs w:val="18"/>
            </w:rPr>
            <w:t>ersion</w:t>
          </w:r>
          <w:r w:rsidR="0035173C" w:rsidRPr="00646EA3">
            <w:rPr>
              <w:color w:val="A6A6A6" w:themeColor="background1" w:themeShade="A6"/>
              <w:sz w:val="18"/>
              <w:szCs w:val="18"/>
            </w:rPr>
            <w:t xml:space="preserve"> </w:t>
          </w:r>
          <w:r>
            <w:rPr>
              <w:color w:val="A6A6A6" w:themeColor="background1" w:themeShade="A6"/>
              <w:sz w:val="18"/>
              <w:szCs w:val="18"/>
            </w:rPr>
            <w:t>5</w:t>
          </w:r>
        </w:p>
      </w:tc>
      <w:tc>
        <w:tcPr>
          <w:tcW w:w="1029" w:type="pct"/>
        </w:tcPr>
        <w:p w:rsidR="0035173C" w:rsidRPr="00646EA3" w:rsidRDefault="0035173C" w:rsidP="00646EA3">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560166">
            <w:rPr>
              <w:noProof/>
              <w:color w:val="A6A6A6" w:themeColor="background1" w:themeShade="A6"/>
              <w:sz w:val="18"/>
              <w:szCs w:val="18"/>
            </w:rPr>
            <w:t>6</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tc>
    </w:tr>
  </w:tbl>
  <w:p w:rsidR="0035173C" w:rsidRPr="003C54D9" w:rsidRDefault="0035173C" w:rsidP="00646EA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35173C" w:rsidRPr="00F8590C" w:rsidTr="002447BA">
      <w:tc>
        <w:tcPr>
          <w:tcW w:w="1986" w:type="pct"/>
        </w:tcPr>
        <w:p w:rsidR="0035173C" w:rsidRPr="00F8590C" w:rsidRDefault="0035173C" w:rsidP="00646EA3">
          <w:pPr>
            <w:pStyle w:val="Footer"/>
            <w:spacing w:before="60"/>
            <w:rPr>
              <w:color w:val="A6A6A6" w:themeColor="background1" w:themeShade="A6"/>
            </w:rPr>
          </w:pPr>
          <w:r w:rsidRPr="00F8590C">
            <w:rPr>
              <w:noProof/>
              <w:color w:val="A6A6A6" w:themeColor="background1" w:themeShade="A6"/>
              <w:sz w:val="18"/>
              <w:szCs w:val="18"/>
            </w:rPr>
            <w:t>© New Zeala</w:t>
          </w:r>
          <w:r w:rsidR="00D258CC">
            <w:rPr>
              <w:noProof/>
              <w:color w:val="A6A6A6" w:themeColor="background1" w:themeShade="A6"/>
              <w:sz w:val="18"/>
              <w:szCs w:val="18"/>
            </w:rPr>
            <w:t>nd Qualifications Authority 2017</w:t>
          </w:r>
        </w:p>
      </w:tc>
      <w:tc>
        <w:tcPr>
          <w:tcW w:w="1985" w:type="pct"/>
        </w:tcPr>
        <w:p w:rsidR="0035173C" w:rsidRPr="00F8590C" w:rsidRDefault="00D258CC" w:rsidP="006174BD">
          <w:pPr>
            <w:pStyle w:val="Footer"/>
            <w:spacing w:before="60"/>
            <w:jc w:val="center"/>
            <w:rPr>
              <w:color w:val="A6A6A6" w:themeColor="background1" w:themeShade="A6"/>
              <w:sz w:val="18"/>
              <w:szCs w:val="18"/>
            </w:rPr>
          </w:pPr>
          <w:r>
            <w:rPr>
              <w:color w:val="A6A6A6" w:themeColor="background1" w:themeShade="A6"/>
              <w:sz w:val="18"/>
              <w:szCs w:val="18"/>
            </w:rPr>
            <w:t>17387 v</w:t>
          </w:r>
          <w:r w:rsidR="0035173C">
            <w:rPr>
              <w:color w:val="A6A6A6" w:themeColor="background1" w:themeShade="A6"/>
              <w:sz w:val="18"/>
              <w:szCs w:val="18"/>
            </w:rPr>
            <w:t>ersion</w:t>
          </w:r>
          <w:r w:rsidR="0035173C" w:rsidRPr="00F8590C">
            <w:rPr>
              <w:color w:val="A6A6A6" w:themeColor="background1" w:themeShade="A6"/>
              <w:sz w:val="18"/>
              <w:szCs w:val="18"/>
            </w:rPr>
            <w:t xml:space="preserve"> </w:t>
          </w:r>
          <w:r>
            <w:rPr>
              <w:color w:val="A6A6A6" w:themeColor="background1" w:themeShade="A6"/>
              <w:sz w:val="18"/>
              <w:szCs w:val="18"/>
            </w:rPr>
            <w:t>5</w:t>
          </w:r>
        </w:p>
      </w:tc>
      <w:tc>
        <w:tcPr>
          <w:tcW w:w="1029" w:type="pct"/>
        </w:tcPr>
        <w:p w:rsidR="0035173C" w:rsidRPr="00F8590C" w:rsidRDefault="0035173C" w:rsidP="00646EA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560166">
            <w:rPr>
              <w:noProof/>
              <w:color w:val="A6A6A6" w:themeColor="background1" w:themeShade="A6"/>
              <w:sz w:val="18"/>
              <w:szCs w:val="18"/>
            </w:rPr>
            <w:t>12</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35173C" w:rsidRPr="003C54D9" w:rsidRDefault="0035173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35173C" w:rsidRPr="00F8590C" w:rsidTr="00AD2B9D">
      <w:tc>
        <w:tcPr>
          <w:tcW w:w="1986" w:type="pct"/>
        </w:tcPr>
        <w:p w:rsidR="0035173C" w:rsidRPr="00F8590C" w:rsidRDefault="0035173C" w:rsidP="00AD2B9D">
          <w:pPr>
            <w:pStyle w:val="Footer"/>
            <w:spacing w:before="60"/>
            <w:rPr>
              <w:color w:val="A6A6A6" w:themeColor="background1" w:themeShade="A6"/>
            </w:rPr>
          </w:pPr>
          <w:r w:rsidRPr="00F8590C">
            <w:rPr>
              <w:noProof/>
              <w:color w:val="A6A6A6" w:themeColor="background1" w:themeShade="A6"/>
              <w:sz w:val="18"/>
              <w:szCs w:val="18"/>
            </w:rPr>
            <w:t>© New Zeala</w:t>
          </w:r>
          <w:r w:rsidR="00D258CC">
            <w:rPr>
              <w:noProof/>
              <w:color w:val="A6A6A6" w:themeColor="background1" w:themeShade="A6"/>
              <w:sz w:val="18"/>
              <w:szCs w:val="18"/>
            </w:rPr>
            <w:t>nd Qualifications Authority 2017</w:t>
          </w:r>
        </w:p>
      </w:tc>
      <w:tc>
        <w:tcPr>
          <w:tcW w:w="1985" w:type="pct"/>
        </w:tcPr>
        <w:p w:rsidR="0035173C" w:rsidRPr="00F8590C" w:rsidRDefault="00D258CC" w:rsidP="006174BD">
          <w:pPr>
            <w:pStyle w:val="Footer"/>
            <w:spacing w:before="60"/>
            <w:jc w:val="center"/>
            <w:rPr>
              <w:color w:val="A6A6A6" w:themeColor="background1" w:themeShade="A6"/>
              <w:sz w:val="18"/>
              <w:szCs w:val="18"/>
            </w:rPr>
          </w:pPr>
          <w:r>
            <w:rPr>
              <w:color w:val="A6A6A6" w:themeColor="background1" w:themeShade="A6"/>
              <w:sz w:val="18"/>
              <w:szCs w:val="18"/>
            </w:rPr>
            <w:t>17387 v</w:t>
          </w:r>
          <w:r w:rsidR="0035173C">
            <w:rPr>
              <w:color w:val="A6A6A6" w:themeColor="background1" w:themeShade="A6"/>
              <w:sz w:val="18"/>
              <w:szCs w:val="18"/>
            </w:rPr>
            <w:t>ersion</w:t>
          </w:r>
          <w:r w:rsidR="0035173C" w:rsidRPr="00F8590C">
            <w:rPr>
              <w:color w:val="A6A6A6" w:themeColor="background1" w:themeShade="A6"/>
              <w:sz w:val="18"/>
              <w:szCs w:val="18"/>
            </w:rPr>
            <w:t xml:space="preserve"> </w:t>
          </w:r>
          <w:r>
            <w:rPr>
              <w:color w:val="A6A6A6" w:themeColor="background1" w:themeShade="A6"/>
              <w:sz w:val="18"/>
              <w:szCs w:val="18"/>
            </w:rPr>
            <w:t>5</w:t>
          </w:r>
        </w:p>
      </w:tc>
      <w:tc>
        <w:tcPr>
          <w:tcW w:w="1029" w:type="pct"/>
        </w:tcPr>
        <w:p w:rsidR="0035173C" w:rsidRPr="00F8590C" w:rsidRDefault="0035173C" w:rsidP="00AD2B9D">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560166">
            <w:rPr>
              <w:noProof/>
              <w:color w:val="A6A6A6" w:themeColor="background1" w:themeShade="A6"/>
              <w:sz w:val="18"/>
              <w:szCs w:val="18"/>
            </w:rPr>
            <w:t>7</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35173C" w:rsidRPr="003C54D9" w:rsidRDefault="0035173C" w:rsidP="00ED31B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3C" w:rsidRDefault="0035173C" w:rsidP="0094670C">
      <w:pPr>
        <w:spacing w:after="0" w:line="240" w:lineRule="auto"/>
      </w:pPr>
      <w:r>
        <w:separator/>
      </w:r>
    </w:p>
  </w:footnote>
  <w:footnote w:type="continuationSeparator" w:id="0">
    <w:p w:rsidR="0035173C" w:rsidRDefault="0035173C"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3C" w:rsidRDefault="00D258CC">
    <w:pPr>
      <w:pStyle w:val="Header"/>
    </w:pPr>
    <w:r w:rsidRPr="00D258CC">
      <w:rPr>
        <w:noProof/>
      </w:rPr>
      <w:drawing>
        <wp:anchor distT="0" distB="0" distL="114300" distR="114300" simplePos="0" relativeHeight="251675648" behindDoc="0" locked="0" layoutInCell="1" allowOverlap="1">
          <wp:simplePos x="0" y="0"/>
          <wp:positionH relativeFrom="column">
            <wp:posOffset>4472940</wp:posOffset>
          </wp:positionH>
          <wp:positionV relativeFrom="paragraph">
            <wp:posOffset>-342900</wp:posOffset>
          </wp:positionV>
          <wp:extent cx="1790700" cy="903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35173C">
      <w:t>Unit standard 173</w:t>
    </w:r>
    <w:r>
      <w:t>87 (version 5</w:t>
    </w:r>
    <w:r w:rsidR="0035173C">
      <w:t>)</w:t>
    </w:r>
    <w:r w:rsidRPr="00D258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3C" w:rsidRPr="002279E2" w:rsidRDefault="0035173C" w:rsidP="002279E2">
    <w:pPr>
      <w:pStyle w:val="Header"/>
    </w:pPr>
    <w:r>
      <w:t>Unit standard 22752 (version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3C" w:rsidRPr="003C54D9" w:rsidRDefault="00D258CC">
    <w:pPr>
      <w:pStyle w:val="Header"/>
    </w:pPr>
    <w:r w:rsidRPr="00D258CC">
      <w:rPr>
        <w:noProof/>
      </w:rPr>
      <w:drawing>
        <wp:anchor distT="0" distB="0" distL="114300" distR="114300" simplePos="0" relativeHeight="251677696" behindDoc="0" locked="0" layoutInCell="1" allowOverlap="1">
          <wp:simplePos x="0" y="0"/>
          <wp:positionH relativeFrom="margin">
            <wp:posOffset>7920724</wp:posOffset>
          </wp:positionH>
          <wp:positionV relativeFrom="paragraph">
            <wp:posOffset>-297815</wp:posOffset>
          </wp:positionV>
          <wp:extent cx="1492515" cy="75280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128" cy="762191"/>
                  </a:xfrm>
                  <a:prstGeom prst="rect">
                    <a:avLst/>
                  </a:prstGeom>
                  <a:noFill/>
                  <a:ln>
                    <a:noFill/>
                  </a:ln>
                </pic:spPr>
              </pic:pic>
            </a:graphicData>
          </a:graphic>
          <wp14:sizeRelH relativeFrom="page">
            <wp14:pctWidth>0</wp14:pctWidth>
          </wp14:sizeRelH>
          <wp14:sizeRelV relativeFrom="page">
            <wp14:pctHeight>0</wp14:pctHeight>
          </wp14:sizeRelV>
        </wp:anchor>
      </w:drawing>
    </w:r>
    <w:r>
      <w:t>Unit standard 17387 (version 5</w:t>
    </w:r>
    <w:r w:rsidR="0035173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3C" w:rsidRPr="002279E2" w:rsidRDefault="00D258CC" w:rsidP="002279E2">
    <w:pPr>
      <w:pStyle w:val="Header"/>
    </w:pPr>
    <w:r w:rsidRPr="00D258CC">
      <w:rPr>
        <w:noProof/>
      </w:rPr>
      <w:drawing>
        <wp:anchor distT="0" distB="0" distL="114300" distR="114300" simplePos="0" relativeHeight="251676672" behindDoc="0" locked="0" layoutInCell="1" allowOverlap="1">
          <wp:simplePos x="0" y="0"/>
          <wp:positionH relativeFrom="margin">
            <wp:align>right</wp:align>
          </wp:positionH>
          <wp:positionV relativeFrom="paragraph">
            <wp:posOffset>-358775</wp:posOffset>
          </wp:positionV>
          <wp:extent cx="1623060" cy="81864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8649"/>
                  </a:xfrm>
                  <a:prstGeom prst="rect">
                    <a:avLst/>
                  </a:prstGeom>
                  <a:noFill/>
                  <a:ln>
                    <a:noFill/>
                  </a:ln>
                </pic:spPr>
              </pic:pic>
            </a:graphicData>
          </a:graphic>
          <wp14:sizeRelH relativeFrom="page">
            <wp14:pctWidth>0</wp14:pctWidth>
          </wp14:sizeRelH>
          <wp14:sizeRelV relativeFrom="page">
            <wp14:pctHeight>0</wp14:pctHeight>
          </wp14:sizeRelV>
        </wp:anchor>
      </w:drawing>
    </w:r>
    <w:r w:rsidR="0035173C">
      <w:t xml:space="preserve">Unit standard </w:t>
    </w:r>
    <w:r>
      <w:t>17387 (version 5</w:t>
    </w:r>
    <w:r w:rsidR="0035173C">
      <w:t>)</w:t>
    </w:r>
    <w:r w:rsidRPr="00D258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1071"/>
        </w:tabs>
        <w:ind w:left="1071" w:hanging="357"/>
      </w:pPr>
      <w:rPr>
        <w:rFonts w:ascii="Symbol" w:hAnsi="Symbol" w:hint="default"/>
        <w:sz w:val="24"/>
      </w:rPr>
    </w:lvl>
    <w:lvl w:ilvl="1" w:tplc="B59A6098">
      <w:start w:val="1"/>
      <w:numFmt w:val="bullet"/>
      <w:lvlText w:val=""/>
      <w:lvlJc w:val="left"/>
      <w:pPr>
        <w:tabs>
          <w:tab w:val="num" w:pos="2151"/>
        </w:tabs>
        <w:ind w:left="2151" w:hanging="357"/>
      </w:pPr>
      <w:rPr>
        <w:rFonts w:ascii="Symbol" w:hAnsi="Symbol" w:hint="default"/>
        <w:sz w:val="24"/>
      </w:rPr>
    </w:lvl>
    <w:lvl w:ilvl="2" w:tplc="08090005" w:tentative="1">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087674B"/>
    <w:multiLevelType w:val="hybridMultilevel"/>
    <w:tmpl w:val="FB987CC0"/>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514A8"/>
    <w:multiLevelType w:val="hybridMultilevel"/>
    <w:tmpl w:val="6826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8E1436"/>
    <w:multiLevelType w:val="hybridMultilevel"/>
    <w:tmpl w:val="0B7E306A"/>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D31"/>
    <w:multiLevelType w:val="hybridMultilevel"/>
    <w:tmpl w:val="859044B8"/>
    <w:lvl w:ilvl="0" w:tplc="655299F2">
      <w:start w:val="1"/>
      <w:numFmt w:val="bullet"/>
      <w:lvlText w:val=""/>
      <w:lvlJc w:val="left"/>
      <w:pPr>
        <w:tabs>
          <w:tab w:val="num" w:pos="1466"/>
        </w:tabs>
        <w:ind w:left="1466" w:hanging="170"/>
      </w:pPr>
      <w:rPr>
        <w:rFonts w:ascii="Symbol" w:hAnsi="Symbol" w:hint="default"/>
      </w:rPr>
    </w:lvl>
    <w:lvl w:ilvl="1" w:tplc="08090003" w:tentative="1">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5" w15:restartNumberingAfterBreak="0">
    <w:nsid w:val="0B2944A4"/>
    <w:multiLevelType w:val="hybridMultilevel"/>
    <w:tmpl w:val="2474F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3036A9"/>
    <w:multiLevelType w:val="hybridMultilevel"/>
    <w:tmpl w:val="81CA8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A92C59"/>
    <w:multiLevelType w:val="hybridMultilevel"/>
    <w:tmpl w:val="2BF0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B038AB"/>
    <w:multiLevelType w:val="hybridMultilevel"/>
    <w:tmpl w:val="85881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11643D"/>
    <w:multiLevelType w:val="hybridMultilevel"/>
    <w:tmpl w:val="2B7CAFA2"/>
    <w:lvl w:ilvl="0" w:tplc="651C3DF4">
      <w:start w:val="1"/>
      <w:numFmt w:val="bullet"/>
      <w:lvlRestart w:val="0"/>
      <w:lvlText w:val=""/>
      <w:lvlJc w:val="left"/>
      <w:pPr>
        <w:tabs>
          <w:tab w:val="num" w:pos="357"/>
        </w:tabs>
        <w:ind w:left="357" w:hanging="357"/>
      </w:pPr>
      <w:rPr>
        <w:rFonts w:ascii="Symbol" w:hAnsi="Symbol" w:hint="default"/>
        <w:sz w:val="24"/>
      </w:rPr>
    </w:lvl>
    <w:lvl w:ilvl="1" w:tplc="B13E2FEE">
      <w:start w:val="1"/>
      <w:numFmt w:val="bullet"/>
      <w:lvlText w:val=""/>
      <w:lvlJc w:val="left"/>
      <w:pPr>
        <w:tabs>
          <w:tab w:val="num" w:pos="357"/>
        </w:tabs>
        <w:ind w:left="680" w:hanging="32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85681"/>
    <w:multiLevelType w:val="hybridMultilevel"/>
    <w:tmpl w:val="D45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8E30FC"/>
    <w:multiLevelType w:val="hybridMultilevel"/>
    <w:tmpl w:val="4E22F9C2"/>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A199D"/>
    <w:multiLevelType w:val="hybridMultilevel"/>
    <w:tmpl w:val="C7EC4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668AA"/>
    <w:multiLevelType w:val="hybridMultilevel"/>
    <w:tmpl w:val="11228CC6"/>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C4C97"/>
    <w:multiLevelType w:val="hybridMultilevel"/>
    <w:tmpl w:val="E008166C"/>
    <w:lvl w:ilvl="0" w:tplc="B114CB3C">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E43B51"/>
    <w:multiLevelType w:val="hybridMultilevel"/>
    <w:tmpl w:val="175C85F4"/>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BD4BE4"/>
    <w:multiLevelType w:val="hybridMultilevel"/>
    <w:tmpl w:val="8B28F656"/>
    <w:lvl w:ilvl="0" w:tplc="14090001">
      <w:start w:val="1"/>
      <w:numFmt w:val="bullet"/>
      <w:lvlText w:val=""/>
      <w:lvlJc w:val="left"/>
      <w:pPr>
        <w:ind w:left="720" w:hanging="360"/>
      </w:pPr>
      <w:rPr>
        <w:rFonts w:ascii="Symbol" w:hAnsi="Symbol" w:hint="default"/>
      </w:rPr>
    </w:lvl>
    <w:lvl w:ilvl="1" w:tplc="B114CB3C">
      <w:start w:val="1"/>
      <w:numFmt w:val="bullet"/>
      <w:lvlText w:val=""/>
      <w:lvlJc w:val="left"/>
      <w:pPr>
        <w:tabs>
          <w:tab w:val="num" w:pos="1420"/>
        </w:tabs>
        <w:ind w:left="1420" w:hanging="34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2E5165"/>
    <w:multiLevelType w:val="hybridMultilevel"/>
    <w:tmpl w:val="8904D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E969A3"/>
    <w:multiLevelType w:val="hybridMultilevel"/>
    <w:tmpl w:val="BB6C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53096"/>
    <w:multiLevelType w:val="hybridMultilevel"/>
    <w:tmpl w:val="72CA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CC2D2C"/>
    <w:multiLevelType w:val="hybridMultilevel"/>
    <w:tmpl w:val="361A0362"/>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A19E6"/>
    <w:multiLevelType w:val="hybridMultilevel"/>
    <w:tmpl w:val="9B3CBC28"/>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7E007B"/>
    <w:multiLevelType w:val="hybridMultilevel"/>
    <w:tmpl w:val="1F5C8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5D741B"/>
    <w:multiLevelType w:val="hybridMultilevel"/>
    <w:tmpl w:val="E0A6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970735"/>
    <w:multiLevelType w:val="hybridMultilevel"/>
    <w:tmpl w:val="7F44D7FC"/>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E7D8C"/>
    <w:multiLevelType w:val="hybridMultilevel"/>
    <w:tmpl w:val="7E4483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CC4541"/>
    <w:multiLevelType w:val="hybridMultilevel"/>
    <w:tmpl w:val="2A5459D2"/>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77A66"/>
    <w:multiLevelType w:val="hybridMultilevel"/>
    <w:tmpl w:val="506C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485037"/>
    <w:multiLevelType w:val="hybridMultilevel"/>
    <w:tmpl w:val="2FD6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FE7C89"/>
    <w:multiLevelType w:val="multilevel"/>
    <w:tmpl w:val="E1CE23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A33F1"/>
    <w:multiLevelType w:val="hybridMultilevel"/>
    <w:tmpl w:val="BF84A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7"/>
  </w:num>
  <w:num w:numId="4">
    <w:abstractNumId w:val="6"/>
  </w:num>
  <w:num w:numId="5">
    <w:abstractNumId w:val="23"/>
  </w:num>
  <w:num w:numId="6">
    <w:abstractNumId w:val="29"/>
  </w:num>
  <w:num w:numId="7">
    <w:abstractNumId w:val="18"/>
  </w:num>
  <w:num w:numId="8">
    <w:abstractNumId w:val="41"/>
  </w:num>
  <w:num w:numId="9">
    <w:abstractNumId w:val="10"/>
  </w:num>
  <w:num w:numId="10">
    <w:abstractNumId w:val="24"/>
  </w:num>
  <w:num w:numId="11">
    <w:abstractNumId w:val="20"/>
  </w:num>
  <w:num w:numId="12">
    <w:abstractNumId w:val="13"/>
  </w:num>
  <w:num w:numId="13">
    <w:abstractNumId w:val="21"/>
  </w:num>
  <w:num w:numId="14">
    <w:abstractNumId w:val="8"/>
  </w:num>
  <w:num w:numId="15">
    <w:abstractNumId w:val="30"/>
  </w:num>
  <w:num w:numId="16">
    <w:abstractNumId w:val="0"/>
  </w:num>
  <w:num w:numId="17">
    <w:abstractNumId w:val="25"/>
  </w:num>
  <w:num w:numId="18">
    <w:abstractNumId w:val="11"/>
  </w:num>
  <w:num w:numId="19">
    <w:abstractNumId w:val="9"/>
  </w:num>
  <w:num w:numId="20">
    <w:abstractNumId w:val="36"/>
  </w:num>
  <w:num w:numId="21">
    <w:abstractNumId w:val="39"/>
  </w:num>
  <w:num w:numId="22">
    <w:abstractNumId w:val="2"/>
  </w:num>
  <w:num w:numId="23">
    <w:abstractNumId w:val="22"/>
  </w:num>
  <w:num w:numId="24">
    <w:abstractNumId w:val="26"/>
  </w:num>
  <w:num w:numId="25">
    <w:abstractNumId w:val="7"/>
  </w:num>
  <w:num w:numId="26">
    <w:abstractNumId w:val="5"/>
  </w:num>
  <w:num w:numId="27">
    <w:abstractNumId w:val="12"/>
  </w:num>
  <w:num w:numId="28">
    <w:abstractNumId w:val="31"/>
  </w:num>
  <w:num w:numId="29">
    <w:abstractNumId w:val="15"/>
  </w:num>
  <w:num w:numId="30">
    <w:abstractNumId w:val="1"/>
  </w:num>
  <w:num w:numId="31">
    <w:abstractNumId w:val="27"/>
  </w:num>
  <w:num w:numId="32">
    <w:abstractNumId w:val="35"/>
  </w:num>
  <w:num w:numId="33">
    <w:abstractNumId w:val="19"/>
  </w:num>
  <w:num w:numId="34">
    <w:abstractNumId w:val="28"/>
  </w:num>
  <w:num w:numId="35">
    <w:abstractNumId w:val="34"/>
  </w:num>
  <w:num w:numId="36">
    <w:abstractNumId w:val="4"/>
  </w:num>
  <w:num w:numId="37">
    <w:abstractNumId w:val="33"/>
  </w:num>
  <w:num w:numId="38">
    <w:abstractNumId w:val="14"/>
  </w:num>
  <w:num w:numId="39">
    <w:abstractNumId w:val="16"/>
  </w:num>
  <w:num w:numId="40">
    <w:abstractNumId w:val="32"/>
  </w:num>
  <w:num w:numId="41">
    <w:abstractNumId w:val="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6F11"/>
    <w:rsid w:val="000137AA"/>
    <w:rsid w:val="000158A6"/>
    <w:rsid w:val="0006177B"/>
    <w:rsid w:val="00072F47"/>
    <w:rsid w:val="000850CA"/>
    <w:rsid w:val="000C4542"/>
    <w:rsid w:val="000D1C8E"/>
    <w:rsid w:val="000D5BFB"/>
    <w:rsid w:val="00103A86"/>
    <w:rsid w:val="00111630"/>
    <w:rsid w:val="00112161"/>
    <w:rsid w:val="00131583"/>
    <w:rsid w:val="00143450"/>
    <w:rsid w:val="00155722"/>
    <w:rsid w:val="0016695C"/>
    <w:rsid w:val="00171661"/>
    <w:rsid w:val="001904BC"/>
    <w:rsid w:val="001A65D5"/>
    <w:rsid w:val="001A6E91"/>
    <w:rsid w:val="001B3FBB"/>
    <w:rsid w:val="001D062A"/>
    <w:rsid w:val="001D1BE4"/>
    <w:rsid w:val="001E7B6E"/>
    <w:rsid w:val="001F19F1"/>
    <w:rsid w:val="001F5A35"/>
    <w:rsid w:val="002279E2"/>
    <w:rsid w:val="00240707"/>
    <w:rsid w:val="002447BA"/>
    <w:rsid w:val="00244E37"/>
    <w:rsid w:val="00252B43"/>
    <w:rsid w:val="00255C58"/>
    <w:rsid w:val="00292C18"/>
    <w:rsid w:val="0029700E"/>
    <w:rsid w:val="002A58F8"/>
    <w:rsid w:val="002C5F5D"/>
    <w:rsid w:val="002C64F2"/>
    <w:rsid w:val="002E1072"/>
    <w:rsid w:val="00300833"/>
    <w:rsid w:val="0031001D"/>
    <w:rsid w:val="003135FA"/>
    <w:rsid w:val="003140B8"/>
    <w:rsid w:val="00316981"/>
    <w:rsid w:val="0035173C"/>
    <w:rsid w:val="003565F5"/>
    <w:rsid w:val="00360EC7"/>
    <w:rsid w:val="00364A11"/>
    <w:rsid w:val="003700E3"/>
    <w:rsid w:val="00372681"/>
    <w:rsid w:val="00393E70"/>
    <w:rsid w:val="0039619B"/>
    <w:rsid w:val="003B1AAF"/>
    <w:rsid w:val="003C1D6F"/>
    <w:rsid w:val="003C3B78"/>
    <w:rsid w:val="003C54D9"/>
    <w:rsid w:val="003E6A6B"/>
    <w:rsid w:val="003F0AEF"/>
    <w:rsid w:val="00422229"/>
    <w:rsid w:val="00441210"/>
    <w:rsid w:val="00496D07"/>
    <w:rsid w:val="004A12BA"/>
    <w:rsid w:val="004A2818"/>
    <w:rsid w:val="004C0F3E"/>
    <w:rsid w:val="004C7B7F"/>
    <w:rsid w:val="004D440F"/>
    <w:rsid w:val="004D5FD7"/>
    <w:rsid w:val="004D7A38"/>
    <w:rsid w:val="004E391B"/>
    <w:rsid w:val="00513C12"/>
    <w:rsid w:val="00536B50"/>
    <w:rsid w:val="00541A19"/>
    <w:rsid w:val="00560166"/>
    <w:rsid w:val="00570295"/>
    <w:rsid w:val="00585C85"/>
    <w:rsid w:val="0059401F"/>
    <w:rsid w:val="005A7146"/>
    <w:rsid w:val="005E2AF7"/>
    <w:rsid w:val="005F514F"/>
    <w:rsid w:val="00601119"/>
    <w:rsid w:val="00614DCE"/>
    <w:rsid w:val="006174BD"/>
    <w:rsid w:val="0063119E"/>
    <w:rsid w:val="00640833"/>
    <w:rsid w:val="00640CA9"/>
    <w:rsid w:val="00646EA3"/>
    <w:rsid w:val="00670BC9"/>
    <w:rsid w:val="006B1ADD"/>
    <w:rsid w:val="006B7A1E"/>
    <w:rsid w:val="006C48E5"/>
    <w:rsid w:val="006D29CD"/>
    <w:rsid w:val="006E4D21"/>
    <w:rsid w:val="006F1951"/>
    <w:rsid w:val="00700EAF"/>
    <w:rsid w:val="007239D8"/>
    <w:rsid w:val="007254F3"/>
    <w:rsid w:val="007357D5"/>
    <w:rsid w:val="0073756E"/>
    <w:rsid w:val="007403D1"/>
    <w:rsid w:val="00750CB9"/>
    <w:rsid w:val="00756652"/>
    <w:rsid w:val="0076125B"/>
    <w:rsid w:val="00773A02"/>
    <w:rsid w:val="00773D0E"/>
    <w:rsid w:val="00782853"/>
    <w:rsid w:val="00785398"/>
    <w:rsid w:val="00786783"/>
    <w:rsid w:val="0079377E"/>
    <w:rsid w:val="00794E98"/>
    <w:rsid w:val="007A36EA"/>
    <w:rsid w:val="007D6CFC"/>
    <w:rsid w:val="007E4A4A"/>
    <w:rsid w:val="007F6185"/>
    <w:rsid w:val="00807569"/>
    <w:rsid w:val="00824B2B"/>
    <w:rsid w:val="00845A90"/>
    <w:rsid w:val="00861DD5"/>
    <w:rsid w:val="008A7374"/>
    <w:rsid w:val="008A7808"/>
    <w:rsid w:val="008B2436"/>
    <w:rsid w:val="008B4271"/>
    <w:rsid w:val="008D0318"/>
    <w:rsid w:val="008E2EA4"/>
    <w:rsid w:val="008F2AFB"/>
    <w:rsid w:val="008F625F"/>
    <w:rsid w:val="00904744"/>
    <w:rsid w:val="009143FC"/>
    <w:rsid w:val="00942AB7"/>
    <w:rsid w:val="0094670C"/>
    <w:rsid w:val="009478E9"/>
    <w:rsid w:val="009537FC"/>
    <w:rsid w:val="009554F4"/>
    <w:rsid w:val="0096032D"/>
    <w:rsid w:val="00961863"/>
    <w:rsid w:val="00974ABF"/>
    <w:rsid w:val="00982658"/>
    <w:rsid w:val="009C68BC"/>
    <w:rsid w:val="00A1157F"/>
    <w:rsid w:val="00A12445"/>
    <w:rsid w:val="00A439D2"/>
    <w:rsid w:val="00A64334"/>
    <w:rsid w:val="00A7287A"/>
    <w:rsid w:val="00A733C0"/>
    <w:rsid w:val="00A92006"/>
    <w:rsid w:val="00A972E8"/>
    <w:rsid w:val="00AB3CE2"/>
    <w:rsid w:val="00AC12A4"/>
    <w:rsid w:val="00AD2B9D"/>
    <w:rsid w:val="00AD55D6"/>
    <w:rsid w:val="00AE5817"/>
    <w:rsid w:val="00AF5F92"/>
    <w:rsid w:val="00AF6586"/>
    <w:rsid w:val="00B0238E"/>
    <w:rsid w:val="00B0744F"/>
    <w:rsid w:val="00B14963"/>
    <w:rsid w:val="00B4083D"/>
    <w:rsid w:val="00B452D1"/>
    <w:rsid w:val="00B454AE"/>
    <w:rsid w:val="00B57E45"/>
    <w:rsid w:val="00B66D48"/>
    <w:rsid w:val="00B86C0F"/>
    <w:rsid w:val="00BB4163"/>
    <w:rsid w:val="00BC2162"/>
    <w:rsid w:val="00BC250C"/>
    <w:rsid w:val="00BD530A"/>
    <w:rsid w:val="00BE3C61"/>
    <w:rsid w:val="00C164C2"/>
    <w:rsid w:val="00C25A97"/>
    <w:rsid w:val="00C32846"/>
    <w:rsid w:val="00C35F1E"/>
    <w:rsid w:val="00C360BA"/>
    <w:rsid w:val="00C47486"/>
    <w:rsid w:val="00C51EEB"/>
    <w:rsid w:val="00C53B37"/>
    <w:rsid w:val="00C6504E"/>
    <w:rsid w:val="00C66A83"/>
    <w:rsid w:val="00C77414"/>
    <w:rsid w:val="00C8467F"/>
    <w:rsid w:val="00CA6FE6"/>
    <w:rsid w:val="00CB04AB"/>
    <w:rsid w:val="00CB2541"/>
    <w:rsid w:val="00CD0964"/>
    <w:rsid w:val="00CD2BF9"/>
    <w:rsid w:val="00CD4B62"/>
    <w:rsid w:val="00CD4C37"/>
    <w:rsid w:val="00CD7845"/>
    <w:rsid w:val="00CE0D22"/>
    <w:rsid w:val="00CF6D40"/>
    <w:rsid w:val="00D12152"/>
    <w:rsid w:val="00D15EEC"/>
    <w:rsid w:val="00D258CC"/>
    <w:rsid w:val="00D63F48"/>
    <w:rsid w:val="00D66CDD"/>
    <w:rsid w:val="00D717BE"/>
    <w:rsid w:val="00D925F8"/>
    <w:rsid w:val="00DB10C0"/>
    <w:rsid w:val="00DB75D8"/>
    <w:rsid w:val="00DC3691"/>
    <w:rsid w:val="00DC46CD"/>
    <w:rsid w:val="00DC5639"/>
    <w:rsid w:val="00DE45A3"/>
    <w:rsid w:val="00DE526C"/>
    <w:rsid w:val="00E16DC3"/>
    <w:rsid w:val="00E31FEC"/>
    <w:rsid w:val="00E608D3"/>
    <w:rsid w:val="00E6133D"/>
    <w:rsid w:val="00E6414D"/>
    <w:rsid w:val="00E83F2B"/>
    <w:rsid w:val="00EA2348"/>
    <w:rsid w:val="00EB1C3B"/>
    <w:rsid w:val="00EB3A5F"/>
    <w:rsid w:val="00EC12F8"/>
    <w:rsid w:val="00EC27C4"/>
    <w:rsid w:val="00ED31B9"/>
    <w:rsid w:val="00ED3CC4"/>
    <w:rsid w:val="00EF1EE2"/>
    <w:rsid w:val="00EF2FFD"/>
    <w:rsid w:val="00F17ADC"/>
    <w:rsid w:val="00F46CFE"/>
    <w:rsid w:val="00F47D8B"/>
    <w:rsid w:val="00F57DF3"/>
    <w:rsid w:val="00F848B5"/>
    <w:rsid w:val="00F8590C"/>
    <w:rsid w:val="00F9118D"/>
    <w:rsid w:val="00FB7883"/>
    <w:rsid w:val="00FC3EC6"/>
    <w:rsid w:val="00FC575F"/>
    <w:rsid w:val="00FD1C39"/>
    <w:rsid w:val="00FE4EE6"/>
    <w:rsid w:val="00FE68A6"/>
    <w:rsid w:val="00FF0B72"/>
    <w:rsid w:val="00FF1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3E1B0121"/>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customStyle="1" w:styleId="Para">
    <w:name w:val="Para"/>
    <w:basedOn w:val="Normal"/>
    <w:link w:val="ParaChar"/>
    <w:autoRedefine/>
    <w:qFormat/>
    <w:rsid w:val="00F17ADC"/>
    <w:pPr>
      <w:framePr w:hSpace="180" w:wrap="around" w:vAnchor="text" w:hAnchor="margin" w:y="76"/>
      <w:tabs>
        <w:tab w:val="left" w:pos="709"/>
        <w:tab w:val="left" w:pos="1134"/>
        <w:tab w:val="left" w:pos="2268"/>
      </w:tabs>
      <w:spacing w:after="0" w:line="240" w:lineRule="auto"/>
      <w:ind w:left="709" w:hanging="709"/>
      <w:jc w:val="center"/>
    </w:pPr>
    <w:rPr>
      <w:rFonts w:eastAsia="Times New Roman"/>
      <w:b/>
      <w:color w:val="FFFFFF" w:themeColor="background1"/>
      <w:sz w:val="72"/>
      <w:szCs w:val="72"/>
      <w:lang w:val="pt-BR" w:eastAsia="en-GB"/>
    </w:rPr>
  </w:style>
  <w:style w:type="character" w:customStyle="1" w:styleId="ParaChar">
    <w:name w:val="Para Char"/>
    <w:basedOn w:val="DefaultParagraphFont"/>
    <w:link w:val="Para"/>
    <w:rsid w:val="00F17ADC"/>
    <w:rPr>
      <w:rFonts w:eastAsia="Times New Roman"/>
      <w:b/>
      <w:color w:val="FFFFFF" w:themeColor="background1"/>
      <w:sz w:val="72"/>
      <w:szCs w:val="72"/>
      <w:lang w:val="pt-BR" w:eastAsia="en-GB"/>
    </w:rPr>
  </w:style>
  <w:style w:type="paragraph" w:customStyle="1" w:styleId="Default">
    <w:name w:val="Default"/>
    <w:rsid w:val="00DC5639"/>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semiHidden/>
    <w:unhideWhenUsed/>
    <w:rsid w:val="00C360BA"/>
    <w:rPr>
      <w:sz w:val="16"/>
      <w:szCs w:val="16"/>
    </w:rPr>
  </w:style>
  <w:style w:type="paragraph" w:styleId="CommentText">
    <w:name w:val="annotation text"/>
    <w:basedOn w:val="Normal"/>
    <w:link w:val="CommentTextChar"/>
    <w:uiPriority w:val="99"/>
    <w:semiHidden/>
    <w:unhideWhenUsed/>
    <w:rsid w:val="00C360BA"/>
    <w:pPr>
      <w:spacing w:after="0" w:line="240" w:lineRule="auto"/>
    </w:pPr>
    <w:rPr>
      <w:rFonts w:eastAsia="Times New Roman"/>
      <w:i/>
      <w:color w:val="666666"/>
      <w:sz w:val="20"/>
      <w:szCs w:val="20"/>
    </w:rPr>
  </w:style>
  <w:style w:type="character" w:customStyle="1" w:styleId="CommentTextChar">
    <w:name w:val="Comment Text Char"/>
    <w:basedOn w:val="DefaultParagraphFont"/>
    <w:link w:val="CommentText"/>
    <w:uiPriority w:val="99"/>
    <w:semiHidden/>
    <w:rsid w:val="00C360BA"/>
    <w:rPr>
      <w:rFonts w:eastAsia="Times New Roman"/>
      <w:i/>
      <w:color w:val="666666"/>
      <w:sz w:val="20"/>
      <w:szCs w:val="20"/>
    </w:rPr>
  </w:style>
  <w:style w:type="paragraph" w:styleId="BodyText">
    <w:name w:val="Body Text"/>
    <w:basedOn w:val="Normal"/>
    <w:link w:val="BodyTextChar"/>
    <w:uiPriority w:val="99"/>
    <w:rsid w:val="00FC575F"/>
    <w:pPr>
      <w:spacing w:after="120" w:line="240" w:lineRule="auto"/>
    </w:pPr>
    <w:rPr>
      <w:rFonts w:ascii="Comic Sans MS" w:eastAsia="Times New Roman" w:hAnsi="Comic Sans MS"/>
      <w:i/>
      <w:color w:val="666666"/>
      <w:sz w:val="20"/>
      <w:szCs w:val="24"/>
      <w:lang w:val="en-AU"/>
    </w:rPr>
  </w:style>
  <w:style w:type="character" w:customStyle="1" w:styleId="BodyTextChar">
    <w:name w:val="Body Text Char"/>
    <w:basedOn w:val="DefaultParagraphFont"/>
    <w:link w:val="BodyText"/>
    <w:uiPriority w:val="99"/>
    <w:rsid w:val="00FC575F"/>
    <w:rPr>
      <w:rFonts w:ascii="Comic Sans MS" w:eastAsia="Times New Roman" w:hAnsi="Comic Sans MS"/>
      <w:i/>
      <w:color w:val="666666"/>
      <w:sz w:val="20"/>
      <w:szCs w:val="24"/>
      <w:lang w:val="en-AU"/>
    </w:rPr>
  </w:style>
  <w:style w:type="character" w:customStyle="1" w:styleId="apple-style-span">
    <w:name w:val="apple-style-span"/>
    <w:basedOn w:val="DefaultParagraphFont"/>
    <w:rsid w:val="008A7808"/>
  </w:style>
  <w:style w:type="character" w:customStyle="1" w:styleId="apple-converted-space">
    <w:name w:val="apple-converted-space"/>
    <w:basedOn w:val="DefaultParagraphFont"/>
    <w:rsid w:val="008A7808"/>
  </w:style>
  <w:style w:type="paragraph" w:styleId="NormalWeb">
    <w:name w:val="Normal (Web)"/>
    <w:basedOn w:val="Normal"/>
    <w:rsid w:val="00EC1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semiHidden/>
    <w:unhideWhenUsed/>
    <w:rsid w:val="002E10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na.co.nz/heritage/viewpoint.html" TargetMode="External"/><Relationship Id="rId26" Type="http://schemas.openxmlformats.org/officeDocument/2006/relationships/hyperlink" Target="http://maaori.com/misc/powhiri.ht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oritelevision.com/tv/shows/iwi-anthems/S02E005/iwi-anthems-series-2-episode-5"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arn.waikato.ac.nz/mod/resource/view.php?id=174650" TargetMode="External"/><Relationship Id="rId20" Type="http://schemas.openxmlformats.org/officeDocument/2006/relationships/hyperlink" Target="http://www.nzqa.govt.nz/providers-partners/assessment-and-moderation/moderation-onli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nzte.govt.nz/en/export/market-research/agribusines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zqa.govt.nz/assets/Providers-and-partners/Assessment-and-moderation/mod-visevidence-cvr.doc" TargetMode="External"/><Relationship Id="rId22" Type="http://schemas.openxmlformats.org/officeDocument/2006/relationships/hyperlink" Target="mailto:mqs@nzqa.govt.nz" TargetMode="External"/><Relationship Id="rId27" Type="http://schemas.openxmlformats.org/officeDocument/2006/relationships/hyperlink" Target="http://www.fijibure.com/kava.htm"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5DF7-4D48-4D16-9477-0192E93A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AsessorTemplate.docx</dc:subject>
  <dc:creator>Dawn McGrigor</dc:creator>
  <cp:keywords>Field Maori</cp:keywords>
  <dc:description/>
  <cp:lastModifiedBy>Hineko Kingi</cp:lastModifiedBy>
  <cp:revision>12</cp:revision>
  <cp:lastPrinted>2016-12-12T19:00:00Z</cp:lastPrinted>
  <dcterms:created xsi:type="dcterms:W3CDTF">2017-10-16T19:04:00Z</dcterms:created>
  <dcterms:modified xsi:type="dcterms:W3CDTF">2018-08-28T00:57:00Z</dcterms:modified>
</cp:coreProperties>
</file>