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1"/>
        <w:gridCol w:w="3345"/>
        <w:gridCol w:w="1511"/>
        <w:gridCol w:w="3343"/>
      </w:tblGrid>
      <w:tr w:rsidR="006B3477" w14:paraId="7699A243" w14:textId="77777777" w:rsidTr="00A82987">
        <w:tc>
          <w:tcPr>
            <w:tcW w:w="1788" w:type="dxa"/>
            <w:shd w:val="clear" w:color="auto" w:fill="F3F3F3"/>
            <w:tcMar>
              <w:top w:w="170" w:type="dxa"/>
              <w:bottom w:w="170" w:type="dxa"/>
            </w:tcMar>
          </w:tcPr>
          <w:p w14:paraId="524015F8" w14:textId="77777777" w:rsidR="006B3477" w:rsidRDefault="006B3477">
            <w:pPr>
              <w:pStyle w:val="StyleBoldBefore6ptAfter6pt"/>
              <w:spacing w:before="0" w:after="0"/>
            </w:pPr>
            <w:r>
              <w:t>Title</w:t>
            </w:r>
          </w:p>
        </w:tc>
        <w:tc>
          <w:tcPr>
            <w:tcW w:w="8142" w:type="dxa"/>
            <w:gridSpan w:val="3"/>
            <w:tcMar>
              <w:top w:w="170" w:type="dxa"/>
              <w:bottom w:w="170" w:type="dxa"/>
            </w:tcMar>
            <w:vAlign w:val="center"/>
          </w:tcPr>
          <w:p w14:paraId="7F979E1C" w14:textId="77777777" w:rsidR="006B3477" w:rsidRDefault="00A82987">
            <w:pPr>
              <w:rPr>
                <w:b/>
              </w:rPr>
            </w:pPr>
            <w:r>
              <w:rPr>
                <w:b/>
              </w:rPr>
              <w:t xml:space="preserve">Describe </w:t>
            </w:r>
            <w:r w:rsidR="00904708">
              <w:rPr>
                <w:b/>
              </w:rPr>
              <w:t>strategies for</w:t>
            </w:r>
            <w:r w:rsidR="00C33BE9">
              <w:rPr>
                <w:b/>
              </w:rPr>
              <w:t xml:space="preserve"> managing </w:t>
            </w:r>
            <w:r>
              <w:rPr>
                <w:b/>
              </w:rPr>
              <w:t>stress</w:t>
            </w:r>
          </w:p>
        </w:tc>
      </w:tr>
      <w:tr w:rsidR="006B3477" w14:paraId="33A296FE" w14:textId="77777777" w:rsidTr="00A82987">
        <w:tc>
          <w:tcPr>
            <w:tcW w:w="1788" w:type="dxa"/>
            <w:shd w:val="clear" w:color="auto" w:fill="F3F3F3"/>
            <w:tcMar>
              <w:top w:w="170" w:type="dxa"/>
              <w:bottom w:w="170" w:type="dxa"/>
            </w:tcMar>
          </w:tcPr>
          <w:p w14:paraId="7EF2DB8C" w14:textId="77777777" w:rsidR="006B3477" w:rsidRDefault="006B3477">
            <w:pPr>
              <w:pStyle w:val="StyleBoldBefore6ptAfter6pt"/>
              <w:spacing w:before="0" w:after="0"/>
            </w:pPr>
            <w:r>
              <w:t>Level</w:t>
            </w:r>
          </w:p>
        </w:tc>
        <w:tc>
          <w:tcPr>
            <w:tcW w:w="3464" w:type="dxa"/>
            <w:tcMar>
              <w:top w:w="170" w:type="dxa"/>
              <w:bottom w:w="170" w:type="dxa"/>
            </w:tcMar>
            <w:vAlign w:val="center"/>
          </w:tcPr>
          <w:p w14:paraId="45DD89C3" w14:textId="77777777" w:rsidR="006B3477" w:rsidRDefault="00A82987">
            <w:pPr>
              <w:rPr>
                <w:b/>
              </w:rPr>
            </w:pPr>
            <w:r>
              <w:rPr>
                <w:b/>
              </w:rPr>
              <w:t>2</w:t>
            </w:r>
          </w:p>
        </w:tc>
        <w:tc>
          <w:tcPr>
            <w:tcW w:w="1560" w:type="dxa"/>
            <w:shd w:val="clear" w:color="auto" w:fill="F3F3F3"/>
            <w:tcMar>
              <w:top w:w="170" w:type="dxa"/>
              <w:bottom w:w="170" w:type="dxa"/>
            </w:tcMar>
          </w:tcPr>
          <w:p w14:paraId="5EFADA13" w14:textId="77777777" w:rsidR="006B3477" w:rsidRDefault="006B3477">
            <w:pPr>
              <w:rPr>
                <w:b/>
                <w:color w:val="000000"/>
              </w:rPr>
            </w:pPr>
            <w:r>
              <w:rPr>
                <w:b/>
              </w:rPr>
              <w:t>Credits</w:t>
            </w:r>
          </w:p>
        </w:tc>
        <w:tc>
          <w:tcPr>
            <w:tcW w:w="3462" w:type="dxa"/>
            <w:tcMar>
              <w:top w:w="170" w:type="dxa"/>
              <w:bottom w:w="170" w:type="dxa"/>
            </w:tcMar>
            <w:vAlign w:val="center"/>
          </w:tcPr>
          <w:p w14:paraId="588CFBBE" w14:textId="77777777" w:rsidR="006B3477" w:rsidRDefault="00F452FE">
            <w:pPr>
              <w:rPr>
                <w:b/>
              </w:rPr>
            </w:pPr>
            <w:r>
              <w:rPr>
                <w:b/>
              </w:rPr>
              <w:t>3</w:t>
            </w:r>
          </w:p>
        </w:tc>
      </w:tr>
    </w:tbl>
    <w:p w14:paraId="7F87687C" w14:textId="77777777" w:rsidR="006B3477" w:rsidRDefault="006B3477"/>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8"/>
        <w:gridCol w:w="7021"/>
      </w:tblGrid>
      <w:tr w:rsidR="006B3477" w14:paraId="59905D0D" w14:textId="77777777" w:rsidTr="00FE406B">
        <w:tc>
          <w:tcPr>
            <w:tcW w:w="2868" w:type="dxa"/>
            <w:shd w:val="clear" w:color="auto" w:fill="F3F3F3"/>
            <w:tcMar>
              <w:top w:w="170" w:type="dxa"/>
              <w:bottom w:w="170" w:type="dxa"/>
            </w:tcMar>
          </w:tcPr>
          <w:p w14:paraId="08C05190" w14:textId="77777777" w:rsidR="006B3477" w:rsidRDefault="006B3477">
            <w:pPr>
              <w:pStyle w:val="StyleBoldBefore6ptAfter6pt"/>
              <w:spacing w:before="0" w:after="0"/>
            </w:pPr>
            <w:r>
              <w:rPr>
                <w:bCs w:val="0"/>
              </w:rPr>
              <w:t>Purpose</w:t>
            </w:r>
          </w:p>
        </w:tc>
        <w:tc>
          <w:tcPr>
            <w:tcW w:w="7021" w:type="dxa"/>
            <w:tcMar>
              <w:top w:w="170" w:type="dxa"/>
              <w:bottom w:w="170" w:type="dxa"/>
            </w:tcMar>
            <w:vAlign w:val="center"/>
          </w:tcPr>
          <w:p w14:paraId="5505C62C" w14:textId="77777777" w:rsidR="006B3477" w:rsidRPr="00A82987" w:rsidRDefault="00A82987" w:rsidP="00FE047B">
            <w:pPr>
              <w:rPr>
                <w:rFonts w:cs="Arial"/>
              </w:rPr>
            </w:pPr>
            <w:r w:rsidRPr="0001227E">
              <w:rPr>
                <w:rFonts w:cs="Arial"/>
              </w:rPr>
              <w:t xml:space="preserve">People credited with this unit standard </w:t>
            </w:r>
            <w:proofErr w:type="gramStart"/>
            <w:r w:rsidRPr="0001227E">
              <w:rPr>
                <w:rFonts w:cs="Arial"/>
              </w:rPr>
              <w:t>are able to</w:t>
            </w:r>
            <w:proofErr w:type="gramEnd"/>
            <w:r w:rsidRPr="0001227E">
              <w:rPr>
                <w:rFonts w:cs="Arial"/>
              </w:rPr>
              <w:t xml:space="preserve"> describe </w:t>
            </w:r>
            <w:r w:rsidR="00904708">
              <w:rPr>
                <w:rFonts w:cs="Arial"/>
              </w:rPr>
              <w:t>strategies</w:t>
            </w:r>
            <w:r w:rsidR="00904708" w:rsidRPr="00A82987">
              <w:rPr>
                <w:rFonts w:cs="Arial"/>
              </w:rPr>
              <w:t xml:space="preserve"> </w:t>
            </w:r>
            <w:r w:rsidR="00904708">
              <w:rPr>
                <w:rFonts w:cs="Arial"/>
              </w:rPr>
              <w:t>for</w:t>
            </w:r>
            <w:r w:rsidRPr="0001227E">
              <w:rPr>
                <w:rFonts w:cs="Arial"/>
              </w:rPr>
              <w:t xml:space="preserve"> </w:t>
            </w:r>
            <w:r w:rsidR="00C33BE9">
              <w:rPr>
                <w:rFonts w:cs="Arial"/>
              </w:rPr>
              <w:t>managing</w:t>
            </w:r>
            <w:r w:rsidRPr="0001227E">
              <w:rPr>
                <w:rFonts w:cs="Arial"/>
              </w:rPr>
              <w:t xml:space="preserve"> stress.</w:t>
            </w:r>
          </w:p>
        </w:tc>
      </w:tr>
    </w:tbl>
    <w:p w14:paraId="124E981D" w14:textId="77777777" w:rsidR="006B3477" w:rsidRDefault="006B3477"/>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8"/>
        <w:gridCol w:w="7021"/>
      </w:tblGrid>
      <w:tr w:rsidR="006B3477" w14:paraId="0C614E63" w14:textId="77777777" w:rsidTr="00FE406B">
        <w:tc>
          <w:tcPr>
            <w:tcW w:w="2868" w:type="dxa"/>
            <w:shd w:val="clear" w:color="auto" w:fill="F3F3F3"/>
            <w:tcMar>
              <w:top w:w="170" w:type="dxa"/>
              <w:bottom w:w="170" w:type="dxa"/>
            </w:tcMar>
          </w:tcPr>
          <w:p w14:paraId="6C2E4296" w14:textId="77777777" w:rsidR="006B3477" w:rsidRDefault="006B3477">
            <w:pPr>
              <w:pStyle w:val="StyleBoldBefore6ptAfter6pt"/>
              <w:spacing w:before="0" w:after="0"/>
              <w:rPr>
                <w:bCs w:val="0"/>
              </w:rPr>
            </w:pPr>
            <w:r>
              <w:rPr>
                <w:bCs w:val="0"/>
              </w:rPr>
              <w:t>Classification</w:t>
            </w:r>
          </w:p>
        </w:tc>
        <w:tc>
          <w:tcPr>
            <w:tcW w:w="7021" w:type="dxa"/>
            <w:tcMar>
              <w:top w:w="170" w:type="dxa"/>
              <w:bottom w:w="170" w:type="dxa"/>
            </w:tcMar>
            <w:vAlign w:val="center"/>
          </w:tcPr>
          <w:p w14:paraId="45BD5B38" w14:textId="77777777" w:rsidR="006B3477" w:rsidRDefault="00A82987">
            <w:r>
              <w:t>Core Generic &gt; Self-Management</w:t>
            </w:r>
          </w:p>
        </w:tc>
      </w:tr>
    </w:tbl>
    <w:p w14:paraId="0C08D3AE" w14:textId="77777777" w:rsidR="006B3477" w:rsidRDefault="006B3477"/>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8"/>
        <w:gridCol w:w="7021"/>
      </w:tblGrid>
      <w:tr w:rsidR="006B3477" w14:paraId="713FB0F8" w14:textId="77777777" w:rsidTr="00FE406B">
        <w:tc>
          <w:tcPr>
            <w:tcW w:w="2868" w:type="dxa"/>
            <w:shd w:val="clear" w:color="auto" w:fill="F3F3F3"/>
            <w:tcMar>
              <w:top w:w="170" w:type="dxa"/>
              <w:bottom w:w="170" w:type="dxa"/>
            </w:tcMar>
          </w:tcPr>
          <w:p w14:paraId="49AD7807" w14:textId="77777777" w:rsidR="006B3477" w:rsidRDefault="006B3477">
            <w:pPr>
              <w:pStyle w:val="StyleBoldBefore6ptAfter6pt"/>
              <w:spacing w:before="0" w:after="0"/>
              <w:rPr>
                <w:bCs w:val="0"/>
              </w:rPr>
            </w:pPr>
            <w:r>
              <w:rPr>
                <w:bCs w:val="0"/>
              </w:rPr>
              <w:t>Available grade</w:t>
            </w:r>
          </w:p>
        </w:tc>
        <w:tc>
          <w:tcPr>
            <w:tcW w:w="7021" w:type="dxa"/>
            <w:tcMar>
              <w:top w:w="170" w:type="dxa"/>
              <w:bottom w:w="170" w:type="dxa"/>
            </w:tcMar>
          </w:tcPr>
          <w:p w14:paraId="1EE278C4" w14:textId="77777777" w:rsidR="006B3477" w:rsidRDefault="006B3477">
            <w:r>
              <w:t>Achieved</w:t>
            </w:r>
          </w:p>
        </w:tc>
      </w:tr>
    </w:tbl>
    <w:p w14:paraId="33751C05" w14:textId="77777777" w:rsidR="006B3477" w:rsidRDefault="006B3477"/>
    <w:p w14:paraId="2EC0C475" w14:textId="77777777" w:rsidR="006B3477" w:rsidRDefault="00902754">
      <w:pPr>
        <w:pBdr>
          <w:top w:val="single" w:sz="4" w:space="1" w:color="auto"/>
        </w:pBdr>
        <w:tabs>
          <w:tab w:val="left" w:pos="567"/>
        </w:tabs>
        <w:rPr>
          <w:rFonts w:cs="Arial"/>
          <w:b/>
          <w:bCs/>
          <w:szCs w:val="24"/>
        </w:rPr>
      </w:pPr>
      <w:r>
        <w:rPr>
          <w:rFonts w:cs="Arial"/>
          <w:b/>
          <w:bCs/>
          <w:szCs w:val="24"/>
        </w:rPr>
        <w:t>Guidance Information</w:t>
      </w:r>
    </w:p>
    <w:p w14:paraId="343D91C6" w14:textId="77777777" w:rsidR="00A82987" w:rsidRPr="00A82987" w:rsidRDefault="00A82987" w:rsidP="00A82987">
      <w:pPr>
        <w:tabs>
          <w:tab w:val="left" w:pos="567"/>
          <w:tab w:val="left" w:pos="1134"/>
          <w:tab w:val="left" w:pos="1417"/>
        </w:tabs>
        <w:ind w:left="567" w:hanging="567"/>
        <w:rPr>
          <w:rFonts w:cs="Arial"/>
        </w:rPr>
      </w:pPr>
    </w:p>
    <w:p w14:paraId="390E2788" w14:textId="77777777" w:rsidR="00A82987" w:rsidRPr="00A82987" w:rsidRDefault="00A82987" w:rsidP="006E42A1">
      <w:pPr>
        <w:tabs>
          <w:tab w:val="left" w:pos="567"/>
        </w:tabs>
        <w:ind w:left="567" w:hanging="567"/>
        <w:rPr>
          <w:rFonts w:cs="Arial"/>
        </w:rPr>
      </w:pPr>
      <w:r w:rsidRPr="00A82987">
        <w:rPr>
          <w:rFonts w:cs="Arial"/>
        </w:rPr>
        <w:t>1</w:t>
      </w:r>
      <w:r w:rsidRPr="00A82987">
        <w:rPr>
          <w:rFonts w:cs="Arial"/>
        </w:rPr>
        <w:tab/>
        <w:t>This unit standard relates to knowledge of stress management.  Credit for this unit standard should not be used as evidence that people have made individual progress in terms of their own stress management or that they are deemed to be free from negative effects of stress.</w:t>
      </w:r>
    </w:p>
    <w:p w14:paraId="6F0F54A2" w14:textId="77777777" w:rsidR="00A82987" w:rsidRPr="00A82987" w:rsidRDefault="00A82987" w:rsidP="00A82987">
      <w:pPr>
        <w:tabs>
          <w:tab w:val="left" w:pos="567"/>
          <w:tab w:val="left" w:pos="1134"/>
          <w:tab w:val="left" w:pos="1417"/>
        </w:tabs>
        <w:ind w:left="567" w:hanging="567"/>
        <w:rPr>
          <w:rFonts w:cs="Arial"/>
        </w:rPr>
      </w:pPr>
    </w:p>
    <w:p w14:paraId="3A2ECEF3" w14:textId="77777777" w:rsidR="00A82987" w:rsidRPr="00A82987" w:rsidRDefault="00A82987" w:rsidP="006E42A1">
      <w:pPr>
        <w:tabs>
          <w:tab w:val="left" w:pos="567"/>
        </w:tabs>
        <w:ind w:left="567" w:hanging="567"/>
        <w:rPr>
          <w:rFonts w:cs="Arial"/>
        </w:rPr>
      </w:pPr>
      <w:r w:rsidRPr="00A82987">
        <w:rPr>
          <w:rFonts w:cs="Arial"/>
        </w:rPr>
        <w:t>2</w:t>
      </w:r>
      <w:r w:rsidRPr="00A82987">
        <w:rPr>
          <w:rFonts w:cs="Arial"/>
        </w:rPr>
        <w:tab/>
        <w:t>It is recommended that any programme of learning associated with this unit standard ha</w:t>
      </w:r>
      <w:r w:rsidR="00D61C5D">
        <w:rPr>
          <w:rFonts w:cs="Arial"/>
        </w:rPr>
        <w:t>s</w:t>
      </w:r>
      <w:r w:rsidRPr="00A82987">
        <w:rPr>
          <w:rFonts w:cs="Arial"/>
        </w:rPr>
        <w:t xml:space="preserve"> input from a health, counselling, or human resource professional.</w:t>
      </w:r>
    </w:p>
    <w:p w14:paraId="30C6231C" w14:textId="77777777" w:rsidR="00581ADB" w:rsidRPr="009F723E" w:rsidRDefault="00581ADB" w:rsidP="00581ADB">
      <w:pPr>
        <w:tabs>
          <w:tab w:val="left" w:pos="567"/>
          <w:tab w:val="left" w:pos="1134"/>
          <w:tab w:val="left" w:pos="1417"/>
        </w:tabs>
        <w:ind w:left="567" w:hanging="567"/>
        <w:rPr>
          <w:rFonts w:cs="Arial"/>
        </w:rPr>
      </w:pPr>
    </w:p>
    <w:p w14:paraId="3C3DB30D" w14:textId="77777777" w:rsidR="00581ADB" w:rsidRPr="009F723E" w:rsidRDefault="00581ADB" w:rsidP="00581ADB">
      <w:pPr>
        <w:tabs>
          <w:tab w:val="left" w:pos="567"/>
          <w:tab w:val="left" w:pos="1134"/>
          <w:tab w:val="left" w:pos="1417"/>
        </w:tabs>
        <w:ind w:left="567" w:hanging="567"/>
        <w:rPr>
          <w:rFonts w:cs="Arial"/>
        </w:rPr>
      </w:pPr>
      <w:r w:rsidRPr="009F723E">
        <w:rPr>
          <w:rFonts w:cs="Arial"/>
        </w:rPr>
        <w:t>3</w:t>
      </w:r>
      <w:r w:rsidRPr="009F723E">
        <w:rPr>
          <w:rFonts w:cs="Arial"/>
        </w:rPr>
        <w:tab/>
      </w:r>
      <w:r w:rsidRPr="00142797">
        <w:rPr>
          <w:rFonts w:cs="Arial"/>
        </w:rPr>
        <w:t>All concerned with the teaching/learning and assessment relating to this unit standard need to be aware of, and respect, any issues of privacy and confidentiality.</w:t>
      </w:r>
    </w:p>
    <w:p w14:paraId="260AD74F" w14:textId="77777777" w:rsidR="006B3477" w:rsidRDefault="006B3477">
      <w:pPr>
        <w:tabs>
          <w:tab w:val="left" w:pos="567"/>
        </w:tabs>
        <w:rPr>
          <w:rFonts w:cs="Arial"/>
        </w:rPr>
      </w:pPr>
    </w:p>
    <w:p w14:paraId="08F2C686" w14:textId="77777777" w:rsidR="006B3477" w:rsidRPr="00A82987" w:rsidRDefault="00902754" w:rsidP="00FE047B">
      <w:pPr>
        <w:pBdr>
          <w:top w:val="single" w:sz="4" w:space="1" w:color="auto"/>
        </w:pBdr>
        <w:tabs>
          <w:tab w:val="left" w:pos="567"/>
        </w:tabs>
        <w:rPr>
          <w:rFonts w:cs="Arial"/>
          <w:b/>
          <w:bCs/>
          <w:sz w:val="28"/>
        </w:rPr>
      </w:pPr>
      <w:r>
        <w:rPr>
          <w:b/>
          <w:bCs/>
          <w:sz w:val="28"/>
        </w:rPr>
        <w:t>Outcomes and performance criteria</w:t>
      </w:r>
    </w:p>
    <w:p w14:paraId="64B6A778" w14:textId="77777777" w:rsidR="00A82987" w:rsidRPr="00A82987" w:rsidRDefault="00A82987" w:rsidP="00FE047B">
      <w:pPr>
        <w:pBdr>
          <w:top w:val="single" w:sz="4" w:space="1" w:color="auto"/>
        </w:pBdr>
        <w:ind w:left="567" w:hanging="567"/>
        <w:rPr>
          <w:rFonts w:cs="Arial"/>
        </w:rPr>
      </w:pPr>
    </w:p>
    <w:p w14:paraId="4E43878D" w14:textId="77777777" w:rsidR="00A82987" w:rsidRPr="00A82987" w:rsidRDefault="00A82987" w:rsidP="00FE047B">
      <w:pPr>
        <w:rPr>
          <w:rFonts w:cs="Arial"/>
          <w:b/>
        </w:rPr>
      </w:pPr>
      <w:r w:rsidRPr="00A82987">
        <w:rPr>
          <w:rFonts w:cs="Arial"/>
          <w:b/>
        </w:rPr>
        <w:t>Outcome 1</w:t>
      </w:r>
    </w:p>
    <w:p w14:paraId="0FB407B7" w14:textId="77777777" w:rsidR="00A82987" w:rsidRPr="00A82987" w:rsidRDefault="00A82987" w:rsidP="00FE047B">
      <w:pPr>
        <w:rPr>
          <w:rFonts w:cs="Arial"/>
        </w:rPr>
      </w:pPr>
    </w:p>
    <w:p w14:paraId="0898A2A5" w14:textId="77777777" w:rsidR="00A82987" w:rsidRPr="00A82987" w:rsidRDefault="00A82987" w:rsidP="00A82987">
      <w:pPr>
        <w:rPr>
          <w:rFonts w:cs="Arial"/>
        </w:rPr>
      </w:pPr>
      <w:r w:rsidRPr="00A82987">
        <w:rPr>
          <w:rFonts w:cs="Arial"/>
        </w:rPr>
        <w:t xml:space="preserve">Describe </w:t>
      </w:r>
      <w:r w:rsidR="00904708">
        <w:rPr>
          <w:rFonts w:cs="Arial"/>
        </w:rPr>
        <w:t>strategies</w:t>
      </w:r>
      <w:r w:rsidR="00904708" w:rsidRPr="00A82987">
        <w:rPr>
          <w:rFonts w:cs="Arial"/>
        </w:rPr>
        <w:t xml:space="preserve"> </w:t>
      </w:r>
      <w:r w:rsidR="00904708">
        <w:rPr>
          <w:rFonts w:cs="Arial"/>
        </w:rPr>
        <w:t>for</w:t>
      </w:r>
      <w:r w:rsidRPr="00A82987">
        <w:rPr>
          <w:rFonts w:cs="Arial"/>
        </w:rPr>
        <w:t xml:space="preserve"> </w:t>
      </w:r>
      <w:r w:rsidR="0041703B">
        <w:rPr>
          <w:rFonts w:cs="Arial"/>
        </w:rPr>
        <w:t>managing</w:t>
      </w:r>
      <w:r w:rsidRPr="00A82987">
        <w:rPr>
          <w:rFonts w:cs="Arial"/>
        </w:rPr>
        <w:t xml:space="preserve"> stress.</w:t>
      </w:r>
    </w:p>
    <w:p w14:paraId="62A43907" w14:textId="77777777" w:rsidR="00A82987" w:rsidRPr="00A82987" w:rsidRDefault="00A82987" w:rsidP="00A82987">
      <w:pPr>
        <w:rPr>
          <w:rFonts w:cs="Arial"/>
        </w:rPr>
      </w:pPr>
    </w:p>
    <w:p w14:paraId="512CBE5F" w14:textId="77777777" w:rsidR="00A82987" w:rsidRPr="00A82987" w:rsidRDefault="00902754" w:rsidP="00A82987">
      <w:pPr>
        <w:rPr>
          <w:rFonts w:cs="Arial"/>
          <w:b/>
        </w:rPr>
      </w:pPr>
      <w:r>
        <w:rPr>
          <w:rFonts w:cs="Arial"/>
          <w:b/>
        </w:rPr>
        <w:t>Performance criteria</w:t>
      </w:r>
    </w:p>
    <w:p w14:paraId="3C9033E1" w14:textId="77777777" w:rsidR="00A82987" w:rsidRPr="00A82987" w:rsidRDefault="00A82987" w:rsidP="006E42A1">
      <w:pPr>
        <w:tabs>
          <w:tab w:val="left" w:pos="1134"/>
        </w:tabs>
        <w:ind w:left="1134" w:hanging="1134"/>
        <w:rPr>
          <w:rFonts w:cs="Arial"/>
        </w:rPr>
      </w:pPr>
    </w:p>
    <w:p w14:paraId="032311C3" w14:textId="18C9C02A" w:rsidR="0041703B" w:rsidRPr="00A82987" w:rsidRDefault="0041703B" w:rsidP="0041703B">
      <w:pPr>
        <w:tabs>
          <w:tab w:val="left" w:pos="1134"/>
        </w:tabs>
        <w:ind w:left="1134" w:hanging="1134"/>
        <w:rPr>
          <w:rFonts w:cs="Arial"/>
        </w:rPr>
      </w:pPr>
      <w:r w:rsidRPr="00A82987">
        <w:rPr>
          <w:rFonts w:cs="Arial"/>
        </w:rPr>
        <w:t>1.1</w:t>
      </w:r>
      <w:r w:rsidRPr="00A82987">
        <w:rPr>
          <w:rFonts w:cs="Arial"/>
        </w:rPr>
        <w:tab/>
      </w:r>
      <w:r w:rsidR="00F86307">
        <w:rPr>
          <w:rFonts w:cs="Arial"/>
        </w:rPr>
        <w:t>P</w:t>
      </w:r>
      <w:r w:rsidRPr="00A82987">
        <w:rPr>
          <w:rFonts w:cs="Arial"/>
        </w:rPr>
        <w:t xml:space="preserve">otential sources of </w:t>
      </w:r>
      <w:bookmarkStart w:id="0" w:name="_Hlk104450893"/>
      <w:r w:rsidR="008969F8">
        <w:rPr>
          <w:rFonts w:cs="Arial"/>
        </w:rPr>
        <w:t xml:space="preserve">short- and long-term </w:t>
      </w:r>
      <w:bookmarkEnd w:id="0"/>
      <w:r w:rsidRPr="00A82987">
        <w:rPr>
          <w:rFonts w:cs="Arial"/>
        </w:rPr>
        <w:t>stress</w:t>
      </w:r>
      <w:r w:rsidR="008969F8">
        <w:rPr>
          <w:rFonts w:cs="Arial"/>
        </w:rPr>
        <w:t xml:space="preserve"> </w:t>
      </w:r>
      <w:r w:rsidR="00F86307">
        <w:rPr>
          <w:rFonts w:cs="Arial"/>
        </w:rPr>
        <w:t>are described</w:t>
      </w:r>
      <w:r w:rsidRPr="00A82987">
        <w:rPr>
          <w:rFonts w:cs="Arial"/>
        </w:rPr>
        <w:t>.</w:t>
      </w:r>
    </w:p>
    <w:p w14:paraId="736D2334" w14:textId="77777777" w:rsidR="0041703B" w:rsidRPr="00A82987" w:rsidRDefault="0041703B" w:rsidP="0041703B">
      <w:pPr>
        <w:ind w:left="1134" w:hanging="1134"/>
        <w:rPr>
          <w:rFonts w:cs="Arial"/>
        </w:rPr>
      </w:pPr>
    </w:p>
    <w:p w14:paraId="3CEC7908" w14:textId="4FEF63F2" w:rsidR="0041703B" w:rsidRDefault="0041703B" w:rsidP="0041703B">
      <w:pPr>
        <w:tabs>
          <w:tab w:val="left" w:pos="2551"/>
        </w:tabs>
        <w:ind w:left="2551" w:hanging="1417"/>
        <w:rPr>
          <w:rFonts w:cs="Arial"/>
        </w:rPr>
      </w:pPr>
      <w:r w:rsidRPr="00A82987">
        <w:rPr>
          <w:rFonts w:cs="Arial"/>
        </w:rPr>
        <w:t>Range</w:t>
      </w:r>
      <w:r w:rsidRPr="00A82987">
        <w:rPr>
          <w:rFonts w:cs="Arial"/>
        </w:rPr>
        <w:tab/>
        <w:t xml:space="preserve">evidence </w:t>
      </w:r>
      <w:r w:rsidR="000B0D8A">
        <w:rPr>
          <w:rFonts w:cs="Arial"/>
        </w:rPr>
        <w:t>is required of three</w:t>
      </w:r>
      <w:r w:rsidRPr="00A82987">
        <w:rPr>
          <w:rFonts w:cs="Arial"/>
        </w:rPr>
        <w:t xml:space="preserve"> sources</w:t>
      </w:r>
      <w:r w:rsidR="009E22AE">
        <w:rPr>
          <w:rFonts w:cs="Arial"/>
        </w:rPr>
        <w:t>, including one internal and one external source</w:t>
      </w:r>
      <w:r w:rsidR="008969F8">
        <w:rPr>
          <w:rFonts w:cs="Arial"/>
        </w:rPr>
        <w:t>.</w:t>
      </w:r>
    </w:p>
    <w:p w14:paraId="56EBEB1E" w14:textId="77777777" w:rsidR="0041703B" w:rsidRDefault="0041703B" w:rsidP="0041703B">
      <w:pPr>
        <w:tabs>
          <w:tab w:val="left" w:pos="1134"/>
        </w:tabs>
        <w:ind w:left="1134" w:hanging="1134"/>
        <w:rPr>
          <w:rFonts w:cs="Arial"/>
        </w:rPr>
      </w:pPr>
    </w:p>
    <w:p w14:paraId="33A7B51E" w14:textId="7C295D29" w:rsidR="0041703B" w:rsidRPr="00A82987" w:rsidRDefault="008969F8" w:rsidP="0041703B">
      <w:pPr>
        <w:tabs>
          <w:tab w:val="left" w:pos="1134"/>
        </w:tabs>
        <w:ind w:left="1134" w:hanging="1134"/>
        <w:rPr>
          <w:rFonts w:cs="Arial"/>
        </w:rPr>
      </w:pPr>
      <w:r>
        <w:rPr>
          <w:rFonts w:cs="Arial"/>
        </w:rPr>
        <w:t>1.2</w:t>
      </w:r>
      <w:r>
        <w:rPr>
          <w:rFonts w:cs="Arial"/>
        </w:rPr>
        <w:tab/>
        <w:t xml:space="preserve">The effects of short- and long-term </w:t>
      </w:r>
      <w:r w:rsidRPr="00A82987">
        <w:rPr>
          <w:rFonts w:cs="Arial"/>
        </w:rPr>
        <w:t>stress</w:t>
      </w:r>
      <w:r w:rsidR="00F86307">
        <w:rPr>
          <w:rFonts w:cs="Arial"/>
        </w:rPr>
        <w:t xml:space="preserve"> are described</w:t>
      </w:r>
      <w:r w:rsidR="0041703B" w:rsidRPr="00A82987">
        <w:rPr>
          <w:rFonts w:cs="Arial"/>
        </w:rPr>
        <w:t>.</w:t>
      </w:r>
    </w:p>
    <w:p w14:paraId="43DC03DC" w14:textId="77777777" w:rsidR="0041703B" w:rsidRPr="00A82987" w:rsidRDefault="0041703B" w:rsidP="0041703B">
      <w:pPr>
        <w:tabs>
          <w:tab w:val="left" w:pos="1134"/>
        </w:tabs>
        <w:ind w:left="1134" w:hanging="1134"/>
        <w:rPr>
          <w:rFonts w:cs="Arial"/>
        </w:rPr>
      </w:pPr>
    </w:p>
    <w:p w14:paraId="6A8CDF18" w14:textId="120FAD13" w:rsidR="0041703B" w:rsidRPr="00A82987" w:rsidRDefault="0041703B" w:rsidP="00EF1170">
      <w:pPr>
        <w:ind w:left="2551" w:hanging="1417"/>
        <w:rPr>
          <w:rFonts w:cs="Arial"/>
        </w:rPr>
      </w:pPr>
      <w:r w:rsidRPr="00A82987">
        <w:rPr>
          <w:rFonts w:cs="Arial"/>
        </w:rPr>
        <w:t>Range</w:t>
      </w:r>
      <w:r w:rsidRPr="00A82987">
        <w:rPr>
          <w:rFonts w:cs="Arial"/>
        </w:rPr>
        <w:tab/>
      </w:r>
      <w:r w:rsidR="008969F8">
        <w:rPr>
          <w:rFonts w:cs="Arial"/>
        </w:rPr>
        <w:t>positive and negative effects of stress</w:t>
      </w:r>
      <w:r w:rsidRPr="00A82987">
        <w:rPr>
          <w:rFonts w:cs="Arial"/>
        </w:rPr>
        <w:t>.</w:t>
      </w:r>
    </w:p>
    <w:p w14:paraId="39578332" w14:textId="77777777" w:rsidR="0041703B" w:rsidRPr="00A82987" w:rsidRDefault="0041703B" w:rsidP="0041703B">
      <w:pPr>
        <w:ind w:left="1134" w:hanging="1134"/>
        <w:rPr>
          <w:rFonts w:cs="Arial"/>
        </w:rPr>
      </w:pPr>
    </w:p>
    <w:p w14:paraId="6D50E915" w14:textId="1337C46A" w:rsidR="00F74469" w:rsidRDefault="0041703B" w:rsidP="00DE511C">
      <w:pPr>
        <w:tabs>
          <w:tab w:val="left" w:pos="1134"/>
        </w:tabs>
        <w:ind w:left="1134" w:hanging="1134"/>
        <w:rPr>
          <w:rFonts w:cs="Arial"/>
        </w:rPr>
      </w:pPr>
      <w:r w:rsidRPr="00A82987">
        <w:rPr>
          <w:rFonts w:cs="Arial"/>
        </w:rPr>
        <w:t>1.</w:t>
      </w:r>
      <w:r w:rsidR="008969F8">
        <w:rPr>
          <w:rFonts w:cs="Arial"/>
        </w:rPr>
        <w:t>3</w:t>
      </w:r>
      <w:r w:rsidRPr="00A82987">
        <w:rPr>
          <w:rFonts w:cs="Arial"/>
        </w:rPr>
        <w:tab/>
      </w:r>
      <w:r w:rsidR="0084668F">
        <w:rPr>
          <w:rFonts w:cs="Arial"/>
        </w:rPr>
        <w:t>T</w:t>
      </w:r>
      <w:r w:rsidR="00073F2E">
        <w:rPr>
          <w:rFonts w:cs="Arial"/>
        </w:rPr>
        <w:t xml:space="preserve">hree </w:t>
      </w:r>
      <w:r>
        <w:rPr>
          <w:rFonts w:cs="Arial"/>
        </w:rPr>
        <w:t xml:space="preserve">strategies </w:t>
      </w:r>
      <w:r w:rsidR="00073F2E">
        <w:rPr>
          <w:rFonts w:cs="Arial"/>
        </w:rPr>
        <w:t xml:space="preserve">for </w:t>
      </w:r>
      <w:r>
        <w:rPr>
          <w:rFonts w:cs="Arial"/>
        </w:rPr>
        <w:t>managing</w:t>
      </w:r>
      <w:r w:rsidR="00073F2E">
        <w:rPr>
          <w:rFonts w:cs="Arial"/>
        </w:rPr>
        <w:t xml:space="preserve"> stress</w:t>
      </w:r>
      <w:r w:rsidR="0084668F">
        <w:rPr>
          <w:rFonts w:cs="Arial"/>
        </w:rPr>
        <w:t xml:space="preserve"> are de</w:t>
      </w:r>
      <w:r w:rsidR="008969F8">
        <w:rPr>
          <w:rFonts w:cs="Arial"/>
        </w:rPr>
        <w:t>s</w:t>
      </w:r>
      <w:r w:rsidR="0084668F">
        <w:rPr>
          <w:rFonts w:cs="Arial"/>
        </w:rPr>
        <w:t>cribed</w:t>
      </w:r>
      <w:r w:rsidR="00F86307">
        <w:rPr>
          <w:rFonts w:cs="Arial"/>
        </w:rPr>
        <w:t>.</w:t>
      </w:r>
    </w:p>
    <w:p w14:paraId="38C3CE79" w14:textId="77777777" w:rsidR="00A82987" w:rsidRPr="00A82987" w:rsidRDefault="00A82987" w:rsidP="00DE511C">
      <w:pPr>
        <w:tabs>
          <w:tab w:val="left" w:pos="1134"/>
        </w:tabs>
        <w:rPr>
          <w:rFonts w:cs="Arial"/>
        </w:rPr>
      </w:pPr>
    </w:p>
    <w:p w14:paraId="4AD4C941" w14:textId="77777777" w:rsidR="00FE406B" w:rsidRDefault="00FE406B">
      <w:pPr>
        <w:pStyle w:val="StyleLeft0cmHanging2cm"/>
        <w:keepNext/>
        <w:pBdr>
          <w:top w:val="single" w:sz="24" w:space="1" w:color="C0C0C0"/>
        </w:pBdr>
        <w:ind w:left="1134" w:hanging="113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8"/>
        <w:gridCol w:w="6626"/>
      </w:tblGrid>
      <w:tr w:rsidR="00FE406B" w14:paraId="1364FD79" w14:textId="77777777">
        <w:trPr>
          <w:cantSplit/>
        </w:trPr>
        <w:tc>
          <w:tcPr>
            <w:tcW w:w="3228" w:type="dxa"/>
            <w:shd w:val="clear" w:color="auto" w:fill="F3F3F3"/>
            <w:tcMar>
              <w:top w:w="170" w:type="dxa"/>
              <w:bottom w:w="170" w:type="dxa"/>
            </w:tcMar>
          </w:tcPr>
          <w:p w14:paraId="60399F86" w14:textId="77777777" w:rsidR="00FE406B" w:rsidRDefault="00FE406B">
            <w:pPr>
              <w:pStyle w:val="StyleBoldBefore6ptAfter6pt"/>
            </w:pPr>
            <w:r>
              <w:t>Replacement information</w:t>
            </w:r>
          </w:p>
        </w:tc>
        <w:tc>
          <w:tcPr>
            <w:tcW w:w="6626" w:type="dxa"/>
            <w:tcMar>
              <w:top w:w="170" w:type="dxa"/>
              <w:bottom w:w="170" w:type="dxa"/>
            </w:tcMar>
          </w:tcPr>
          <w:p w14:paraId="1DA9BA83" w14:textId="77777777" w:rsidR="00FE406B" w:rsidRDefault="00FE406B">
            <w:pPr>
              <w:pStyle w:val="StyleBefore6ptAfter6pt"/>
            </w:pPr>
            <w:r>
              <w:t>This unit standard replaced unit standard 545.</w:t>
            </w:r>
          </w:p>
        </w:tc>
      </w:tr>
    </w:tbl>
    <w:p w14:paraId="245CC22E" w14:textId="77777777" w:rsidR="00FE406B" w:rsidRDefault="00FE406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8"/>
        <w:gridCol w:w="6614"/>
      </w:tblGrid>
      <w:tr w:rsidR="00FE406B" w14:paraId="4F2855E8" w14:textId="77777777">
        <w:trPr>
          <w:cantSplit/>
        </w:trPr>
        <w:tc>
          <w:tcPr>
            <w:tcW w:w="3228" w:type="dxa"/>
            <w:shd w:val="clear" w:color="auto" w:fill="F3F3F3"/>
            <w:tcMar>
              <w:top w:w="170" w:type="dxa"/>
              <w:bottom w:w="170" w:type="dxa"/>
            </w:tcMar>
          </w:tcPr>
          <w:p w14:paraId="15923388" w14:textId="77777777" w:rsidR="00FE406B" w:rsidRDefault="00FE406B">
            <w:pPr>
              <w:pStyle w:val="StyleBoldBefore6ptAfter6pt"/>
              <w:keepNext/>
              <w:spacing w:before="0" w:after="0"/>
            </w:pPr>
            <w:r>
              <w:t>Planned review date</w:t>
            </w:r>
          </w:p>
        </w:tc>
        <w:tc>
          <w:tcPr>
            <w:tcW w:w="6614" w:type="dxa"/>
            <w:tcMar>
              <w:top w:w="170" w:type="dxa"/>
              <w:bottom w:w="170" w:type="dxa"/>
            </w:tcMar>
          </w:tcPr>
          <w:p w14:paraId="24CFB390" w14:textId="2020E54B" w:rsidR="00FE406B" w:rsidRDefault="00FE406B" w:rsidP="001A0AA6">
            <w:pPr>
              <w:pStyle w:val="StyleBefore6ptAfter6pt"/>
              <w:spacing w:before="0" w:after="0"/>
            </w:pPr>
            <w:r>
              <w:t xml:space="preserve">31 December </w:t>
            </w:r>
            <w:r w:rsidR="006B667B">
              <w:t>2027</w:t>
            </w:r>
          </w:p>
        </w:tc>
      </w:tr>
    </w:tbl>
    <w:p w14:paraId="597480C4" w14:textId="77777777" w:rsidR="00FE406B" w:rsidRDefault="00FE406B"/>
    <w:p w14:paraId="657CD716" w14:textId="77777777" w:rsidR="00FE406B" w:rsidRDefault="00FE406B">
      <w:pPr>
        <w:keepNext/>
        <w:shd w:val="clear" w:color="auto" w:fill="F3F3F3"/>
        <w:tabs>
          <w:tab w:val="left" w:pos="1134"/>
          <w:tab w:val="left" w:pos="2552"/>
        </w:tabs>
        <w:rPr>
          <w:rFonts w:cs="Arial"/>
          <w:b/>
        </w:rPr>
      </w:pPr>
      <w:r>
        <w:rPr>
          <w:rFonts w:cs="Arial"/>
          <w:b/>
        </w:rPr>
        <w:t>Status information and last date for assessment for superseded versions</w:t>
      </w:r>
    </w:p>
    <w:tbl>
      <w:tblPr>
        <w:tblW w:w="0" w:type="auto"/>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34"/>
        <w:gridCol w:w="1230"/>
        <w:gridCol w:w="3299"/>
        <w:gridCol w:w="3299"/>
      </w:tblGrid>
      <w:tr w:rsidR="00FE406B" w14:paraId="641961DB" w14:textId="77777777">
        <w:trPr>
          <w:cantSplit/>
          <w:tblHeader/>
        </w:trPr>
        <w:tc>
          <w:tcPr>
            <w:tcW w:w="2034" w:type="dxa"/>
            <w:tcBorders>
              <w:top w:val="single" w:sz="4" w:space="0" w:color="auto"/>
              <w:left w:val="single" w:sz="4" w:space="0" w:color="auto"/>
              <w:bottom w:val="single" w:sz="4" w:space="0" w:color="auto"/>
              <w:right w:val="single" w:sz="4" w:space="0" w:color="auto"/>
            </w:tcBorders>
            <w:tcMar>
              <w:top w:w="60" w:type="dxa"/>
              <w:bottom w:w="60" w:type="dxa"/>
            </w:tcMar>
          </w:tcPr>
          <w:p w14:paraId="015458D0" w14:textId="77777777" w:rsidR="00FE406B" w:rsidRDefault="00FE406B">
            <w:pPr>
              <w:keepNext/>
              <w:keepLines/>
              <w:autoSpaceDE w:val="0"/>
              <w:autoSpaceDN w:val="0"/>
              <w:adjustRightInd w:val="0"/>
              <w:rPr>
                <w:rStyle w:val="StyleBold"/>
              </w:rPr>
            </w:pPr>
            <w:r>
              <w:rPr>
                <w:rStyle w:val="StyleBold"/>
              </w:rPr>
              <w:t>Process</w:t>
            </w:r>
          </w:p>
        </w:tc>
        <w:tc>
          <w:tcPr>
            <w:tcW w:w="1230" w:type="dxa"/>
            <w:tcBorders>
              <w:top w:val="single" w:sz="4" w:space="0" w:color="auto"/>
              <w:left w:val="single" w:sz="4" w:space="0" w:color="auto"/>
              <w:bottom w:val="single" w:sz="4" w:space="0" w:color="auto"/>
              <w:right w:val="single" w:sz="4" w:space="0" w:color="auto"/>
            </w:tcBorders>
            <w:tcMar>
              <w:top w:w="60" w:type="dxa"/>
              <w:bottom w:w="60" w:type="dxa"/>
            </w:tcMar>
          </w:tcPr>
          <w:p w14:paraId="1BDFD3AB" w14:textId="77777777" w:rsidR="00FE406B" w:rsidRDefault="00FE406B">
            <w:pPr>
              <w:autoSpaceDE w:val="0"/>
              <w:autoSpaceDN w:val="0"/>
              <w:adjustRightInd w:val="0"/>
              <w:rPr>
                <w:rStyle w:val="StyleBold"/>
              </w:rPr>
            </w:pPr>
            <w:r>
              <w:rPr>
                <w:rStyle w:val="StyleBold"/>
              </w:rPr>
              <w:t>Version</w:t>
            </w:r>
          </w:p>
        </w:tc>
        <w:tc>
          <w:tcPr>
            <w:tcW w:w="3299" w:type="dxa"/>
            <w:tcBorders>
              <w:top w:val="single" w:sz="4" w:space="0" w:color="auto"/>
              <w:left w:val="single" w:sz="4" w:space="0" w:color="auto"/>
              <w:bottom w:val="single" w:sz="4" w:space="0" w:color="auto"/>
              <w:right w:val="single" w:sz="4" w:space="0" w:color="auto"/>
            </w:tcBorders>
            <w:tcMar>
              <w:top w:w="60" w:type="dxa"/>
              <w:bottom w:w="60" w:type="dxa"/>
            </w:tcMar>
          </w:tcPr>
          <w:p w14:paraId="74C8121F" w14:textId="77777777" w:rsidR="00FE406B" w:rsidRDefault="00FE406B">
            <w:pPr>
              <w:autoSpaceDE w:val="0"/>
              <w:autoSpaceDN w:val="0"/>
              <w:adjustRightInd w:val="0"/>
              <w:rPr>
                <w:rStyle w:val="StyleBold"/>
              </w:rPr>
            </w:pPr>
            <w:r>
              <w:rPr>
                <w:rStyle w:val="StyleBold"/>
              </w:rPr>
              <w:t>Date</w:t>
            </w:r>
          </w:p>
        </w:tc>
        <w:tc>
          <w:tcPr>
            <w:tcW w:w="3299" w:type="dxa"/>
            <w:tcBorders>
              <w:top w:val="single" w:sz="4" w:space="0" w:color="auto"/>
              <w:left w:val="single" w:sz="4" w:space="0" w:color="auto"/>
              <w:bottom w:val="single" w:sz="4" w:space="0" w:color="auto"/>
              <w:right w:val="single" w:sz="4" w:space="0" w:color="auto"/>
            </w:tcBorders>
            <w:tcMar>
              <w:top w:w="60" w:type="dxa"/>
              <w:bottom w:w="60" w:type="dxa"/>
            </w:tcMar>
          </w:tcPr>
          <w:p w14:paraId="3A6C3426" w14:textId="77777777" w:rsidR="00FE406B" w:rsidRDefault="00FE406B">
            <w:pPr>
              <w:autoSpaceDE w:val="0"/>
              <w:autoSpaceDN w:val="0"/>
              <w:adjustRightInd w:val="0"/>
              <w:rPr>
                <w:rStyle w:val="StyleBold"/>
              </w:rPr>
            </w:pPr>
            <w:r>
              <w:rPr>
                <w:rStyle w:val="StyleBold"/>
              </w:rPr>
              <w:t>Last Date for Assessment</w:t>
            </w:r>
          </w:p>
        </w:tc>
      </w:tr>
      <w:tr w:rsidR="00FE406B" w14:paraId="748B65F8" w14:textId="77777777">
        <w:trPr>
          <w:cantSplit/>
        </w:trPr>
        <w:tc>
          <w:tcPr>
            <w:tcW w:w="2034" w:type="dxa"/>
            <w:tcBorders>
              <w:top w:val="single" w:sz="4" w:space="0" w:color="auto"/>
              <w:left w:val="single" w:sz="4" w:space="0" w:color="auto"/>
              <w:bottom w:val="single" w:sz="4" w:space="0" w:color="auto"/>
              <w:right w:val="single" w:sz="4" w:space="0" w:color="auto"/>
            </w:tcBorders>
            <w:tcMar>
              <w:top w:w="60" w:type="dxa"/>
              <w:bottom w:w="60" w:type="dxa"/>
            </w:tcMar>
          </w:tcPr>
          <w:p w14:paraId="3CCBF669" w14:textId="77777777" w:rsidR="00FE406B" w:rsidRDefault="00FE406B">
            <w:pPr>
              <w:keepNext/>
              <w:rPr>
                <w:rFonts w:cs="Arial"/>
              </w:rPr>
            </w:pPr>
            <w:r>
              <w:rPr>
                <w:rFonts w:cs="Arial"/>
              </w:rPr>
              <w:t>Registration</w:t>
            </w:r>
          </w:p>
        </w:tc>
        <w:tc>
          <w:tcPr>
            <w:tcW w:w="1230" w:type="dxa"/>
            <w:tcBorders>
              <w:top w:val="single" w:sz="4" w:space="0" w:color="auto"/>
              <w:left w:val="single" w:sz="4" w:space="0" w:color="auto"/>
              <w:bottom w:val="single" w:sz="4" w:space="0" w:color="auto"/>
              <w:right w:val="single" w:sz="4" w:space="0" w:color="auto"/>
            </w:tcBorders>
            <w:tcMar>
              <w:top w:w="60" w:type="dxa"/>
              <w:bottom w:w="60" w:type="dxa"/>
            </w:tcMar>
          </w:tcPr>
          <w:p w14:paraId="77B8EA8A" w14:textId="77777777" w:rsidR="00FE406B" w:rsidRDefault="00FE406B">
            <w:pPr>
              <w:keepNext/>
              <w:rPr>
                <w:rFonts w:cs="Arial"/>
              </w:rPr>
            </w:pPr>
            <w:r>
              <w:rPr>
                <w:rFonts w:cs="Arial"/>
              </w:rPr>
              <w:t>1</w:t>
            </w:r>
          </w:p>
        </w:tc>
        <w:tc>
          <w:tcPr>
            <w:tcW w:w="3299" w:type="dxa"/>
            <w:tcBorders>
              <w:top w:val="single" w:sz="4" w:space="0" w:color="auto"/>
              <w:left w:val="single" w:sz="4" w:space="0" w:color="auto"/>
              <w:bottom w:val="single" w:sz="4" w:space="0" w:color="auto"/>
              <w:right w:val="single" w:sz="4" w:space="0" w:color="auto"/>
            </w:tcBorders>
            <w:tcMar>
              <w:top w:w="60" w:type="dxa"/>
              <w:bottom w:w="60" w:type="dxa"/>
            </w:tcMar>
          </w:tcPr>
          <w:p w14:paraId="0C0AAC84" w14:textId="77777777" w:rsidR="00FE406B" w:rsidRDefault="00FE406B">
            <w:pPr>
              <w:keepNext/>
              <w:rPr>
                <w:rFonts w:cs="Arial"/>
              </w:rPr>
            </w:pPr>
            <w:r>
              <w:rPr>
                <w:rFonts w:cs="Arial"/>
              </w:rPr>
              <w:t>24 March 1998</w:t>
            </w:r>
          </w:p>
        </w:tc>
        <w:tc>
          <w:tcPr>
            <w:tcW w:w="3299" w:type="dxa"/>
            <w:tcBorders>
              <w:top w:val="single" w:sz="4" w:space="0" w:color="auto"/>
              <w:left w:val="single" w:sz="4" w:space="0" w:color="auto"/>
              <w:bottom w:val="single" w:sz="4" w:space="0" w:color="auto"/>
              <w:right w:val="single" w:sz="4" w:space="0" w:color="auto"/>
            </w:tcBorders>
            <w:tcMar>
              <w:top w:w="60" w:type="dxa"/>
              <w:bottom w:w="60" w:type="dxa"/>
            </w:tcMar>
          </w:tcPr>
          <w:p w14:paraId="10890B83" w14:textId="77777777" w:rsidR="00FE406B" w:rsidRDefault="00983FE9">
            <w:pPr>
              <w:keepNext/>
              <w:rPr>
                <w:rFonts w:cs="Arial"/>
              </w:rPr>
            </w:pPr>
            <w:r>
              <w:rPr>
                <w:rFonts w:cs="Arial"/>
              </w:rPr>
              <w:t>31 December 201</w:t>
            </w:r>
            <w:r w:rsidR="00C017E3">
              <w:rPr>
                <w:rFonts w:cs="Arial"/>
              </w:rPr>
              <w:t>4</w:t>
            </w:r>
          </w:p>
        </w:tc>
      </w:tr>
      <w:tr w:rsidR="00FE406B" w14:paraId="23680B96" w14:textId="77777777">
        <w:trPr>
          <w:cantSplit/>
        </w:trPr>
        <w:tc>
          <w:tcPr>
            <w:tcW w:w="2034" w:type="dxa"/>
            <w:tcBorders>
              <w:top w:val="single" w:sz="4" w:space="0" w:color="auto"/>
              <w:left w:val="single" w:sz="4" w:space="0" w:color="auto"/>
              <w:bottom w:val="single" w:sz="4" w:space="0" w:color="auto"/>
              <w:right w:val="single" w:sz="4" w:space="0" w:color="auto"/>
            </w:tcBorders>
            <w:tcMar>
              <w:top w:w="60" w:type="dxa"/>
              <w:bottom w:w="60" w:type="dxa"/>
            </w:tcMar>
          </w:tcPr>
          <w:p w14:paraId="22D3E2F1" w14:textId="77777777" w:rsidR="00FE406B" w:rsidRDefault="00FE406B">
            <w:pPr>
              <w:keepNext/>
              <w:rPr>
                <w:rFonts w:cs="Arial"/>
              </w:rPr>
            </w:pPr>
            <w:r>
              <w:rPr>
                <w:rFonts w:cs="Arial"/>
              </w:rPr>
              <w:t>Revision</w:t>
            </w:r>
          </w:p>
        </w:tc>
        <w:tc>
          <w:tcPr>
            <w:tcW w:w="1230" w:type="dxa"/>
            <w:tcBorders>
              <w:top w:val="single" w:sz="4" w:space="0" w:color="auto"/>
              <w:left w:val="single" w:sz="4" w:space="0" w:color="auto"/>
              <w:bottom w:val="single" w:sz="4" w:space="0" w:color="auto"/>
              <w:right w:val="single" w:sz="4" w:space="0" w:color="auto"/>
            </w:tcBorders>
            <w:tcMar>
              <w:top w:w="60" w:type="dxa"/>
              <w:bottom w:w="60" w:type="dxa"/>
            </w:tcMar>
          </w:tcPr>
          <w:p w14:paraId="35B5F72A" w14:textId="77777777" w:rsidR="00FE406B" w:rsidRDefault="00FE406B">
            <w:pPr>
              <w:keepNext/>
              <w:rPr>
                <w:rFonts w:cs="Arial"/>
              </w:rPr>
            </w:pPr>
            <w:r>
              <w:rPr>
                <w:rFonts w:cs="Arial"/>
              </w:rPr>
              <w:t>2</w:t>
            </w:r>
          </w:p>
        </w:tc>
        <w:tc>
          <w:tcPr>
            <w:tcW w:w="3299" w:type="dxa"/>
            <w:tcBorders>
              <w:top w:val="single" w:sz="4" w:space="0" w:color="auto"/>
              <w:left w:val="single" w:sz="4" w:space="0" w:color="auto"/>
              <w:bottom w:val="single" w:sz="4" w:space="0" w:color="auto"/>
              <w:right w:val="single" w:sz="4" w:space="0" w:color="auto"/>
            </w:tcBorders>
            <w:tcMar>
              <w:top w:w="60" w:type="dxa"/>
              <w:bottom w:w="60" w:type="dxa"/>
            </w:tcMar>
          </w:tcPr>
          <w:p w14:paraId="20D7E844" w14:textId="77777777" w:rsidR="00FE406B" w:rsidRDefault="00FE406B">
            <w:pPr>
              <w:keepNext/>
              <w:rPr>
                <w:rFonts w:cs="Arial"/>
              </w:rPr>
            </w:pPr>
            <w:r>
              <w:rPr>
                <w:rFonts w:cs="Arial"/>
              </w:rPr>
              <w:t>12 September 2002</w:t>
            </w:r>
          </w:p>
        </w:tc>
        <w:tc>
          <w:tcPr>
            <w:tcW w:w="3299" w:type="dxa"/>
            <w:tcBorders>
              <w:top w:val="single" w:sz="4" w:space="0" w:color="auto"/>
              <w:left w:val="single" w:sz="4" w:space="0" w:color="auto"/>
              <w:bottom w:val="single" w:sz="4" w:space="0" w:color="auto"/>
              <w:right w:val="single" w:sz="4" w:space="0" w:color="auto"/>
            </w:tcBorders>
            <w:tcMar>
              <w:top w:w="60" w:type="dxa"/>
              <w:bottom w:w="60" w:type="dxa"/>
            </w:tcMar>
          </w:tcPr>
          <w:p w14:paraId="15F642A9" w14:textId="77777777" w:rsidR="00FE406B" w:rsidRDefault="00983FE9">
            <w:r>
              <w:rPr>
                <w:rFonts w:cs="Arial"/>
              </w:rPr>
              <w:t>31 December 201</w:t>
            </w:r>
            <w:r w:rsidR="00C017E3">
              <w:rPr>
                <w:rFonts w:cs="Arial"/>
              </w:rPr>
              <w:t>4</w:t>
            </w:r>
          </w:p>
        </w:tc>
      </w:tr>
      <w:tr w:rsidR="00FE406B" w14:paraId="2CF9E714" w14:textId="77777777">
        <w:trPr>
          <w:cantSplit/>
        </w:trPr>
        <w:tc>
          <w:tcPr>
            <w:tcW w:w="2034" w:type="dxa"/>
            <w:tcBorders>
              <w:top w:val="single" w:sz="4" w:space="0" w:color="auto"/>
              <w:left w:val="single" w:sz="4" w:space="0" w:color="auto"/>
              <w:bottom w:val="single" w:sz="4" w:space="0" w:color="auto"/>
              <w:right w:val="single" w:sz="4" w:space="0" w:color="auto"/>
            </w:tcBorders>
            <w:tcMar>
              <w:top w:w="60" w:type="dxa"/>
              <w:bottom w:w="60" w:type="dxa"/>
            </w:tcMar>
          </w:tcPr>
          <w:p w14:paraId="69914A30" w14:textId="77777777" w:rsidR="00FE406B" w:rsidRDefault="00FE406B">
            <w:pPr>
              <w:keepNext/>
              <w:rPr>
                <w:rFonts w:cs="Arial"/>
              </w:rPr>
            </w:pPr>
            <w:r>
              <w:rPr>
                <w:rFonts w:cs="Arial"/>
              </w:rPr>
              <w:t>Review</w:t>
            </w:r>
          </w:p>
        </w:tc>
        <w:tc>
          <w:tcPr>
            <w:tcW w:w="1230" w:type="dxa"/>
            <w:tcBorders>
              <w:top w:val="single" w:sz="4" w:space="0" w:color="auto"/>
              <w:left w:val="single" w:sz="4" w:space="0" w:color="auto"/>
              <w:bottom w:val="single" w:sz="4" w:space="0" w:color="auto"/>
              <w:right w:val="single" w:sz="4" w:space="0" w:color="auto"/>
            </w:tcBorders>
            <w:tcMar>
              <w:top w:w="60" w:type="dxa"/>
              <w:bottom w:w="60" w:type="dxa"/>
            </w:tcMar>
          </w:tcPr>
          <w:p w14:paraId="05D80555" w14:textId="77777777" w:rsidR="00FE406B" w:rsidRDefault="00FE406B">
            <w:pPr>
              <w:keepNext/>
              <w:rPr>
                <w:rFonts w:cs="Arial"/>
              </w:rPr>
            </w:pPr>
            <w:r>
              <w:rPr>
                <w:rFonts w:cs="Arial"/>
              </w:rPr>
              <w:t>3</w:t>
            </w:r>
          </w:p>
        </w:tc>
        <w:tc>
          <w:tcPr>
            <w:tcW w:w="3299" w:type="dxa"/>
            <w:tcBorders>
              <w:top w:val="single" w:sz="4" w:space="0" w:color="auto"/>
              <w:left w:val="single" w:sz="4" w:space="0" w:color="auto"/>
              <w:bottom w:val="single" w:sz="4" w:space="0" w:color="auto"/>
              <w:right w:val="single" w:sz="4" w:space="0" w:color="auto"/>
            </w:tcBorders>
            <w:tcMar>
              <w:top w:w="60" w:type="dxa"/>
              <w:bottom w:w="60" w:type="dxa"/>
            </w:tcMar>
          </w:tcPr>
          <w:p w14:paraId="4B5144F3" w14:textId="77777777" w:rsidR="00FE406B" w:rsidRDefault="00FE406B">
            <w:pPr>
              <w:keepNext/>
              <w:rPr>
                <w:rFonts w:cs="Arial"/>
              </w:rPr>
            </w:pPr>
            <w:r w:rsidRPr="00694445">
              <w:t>16 July 2010</w:t>
            </w:r>
          </w:p>
        </w:tc>
        <w:tc>
          <w:tcPr>
            <w:tcW w:w="3299" w:type="dxa"/>
            <w:tcBorders>
              <w:top w:val="single" w:sz="4" w:space="0" w:color="auto"/>
              <w:left w:val="single" w:sz="4" w:space="0" w:color="auto"/>
              <w:bottom w:val="single" w:sz="4" w:space="0" w:color="auto"/>
              <w:right w:val="single" w:sz="4" w:space="0" w:color="auto"/>
            </w:tcBorders>
            <w:tcMar>
              <w:top w:w="60" w:type="dxa"/>
              <w:bottom w:w="60" w:type="dxa"/>
            </w:tcMar>
          </w:tcPr>
          <w:p w14:paraId="07CF0B87" w14:textId="77777777" w:rsidR="00FE406B" w:rsidRDefault="00983FE9">
            <w:r>
              <w:rPr>
                <w:rFonts w:cs="Arial"/>
              </w:rPr>
              <w:t>31 December 201</w:t>
            </w:r>
            <w:r w:rsidR="00C017E3">
              <w:rPr>
                <w:rFonts w:cs="Arial"/>
              </w:rPr>
              <w:t>5</w:t>
            </w:r>
          </w:p>
        </w:tc>
      </w:tr>
      <w:tr w:rsidR="00FE406B" w14:paraId="6E3BCAEB" w14:textId="77777777">
        <w:trPr>
          <w:cantSplit/>
        </w:trPr>
        <w:tc>
          <w:tcPr>
            <w:tcW w:w="2034" w:type="dxa"/>
            <w:tcBorders>
              <w:top w:val="single" w:sz="4" w:space="0" w:color="auto"/>
              <w:left w:val="single" w:sz="4" w:space="0" w:color="auto"/>
              <w:bottom w:val="single" w:sz="4" w:space="0" w:color="auto"/>
              <w:right w:val="single" w:sz="4" w:space="0" w:color="auto"/>
            </w:tcBorders>
            <w:tcMar>
              <w:top w:w="60" w:type="dxa"/>
              <w:bottom w:w="60" w:type="dxa"/>
            </w:tcMar>
          </w:tcPr>
          <w:p w14:paraId="0A22A41D" w14:textId="77777777" w:rsidR="00FE406B" w:rsidRDefault="00FE406B">
            <w:pPr>
              <w:keepNext/>
              <w:rPr>
                <w:rFonts w:cs="Arial"/>
              </w:rPr>
            </w:pPr>
            <w:r>
              <w:rPr>
                <w:rFonts w:cs="Arial"/>
              </w:rPr>
              <w:t>Review</w:t>
            </w:r>
          </w:p>
        </w:tc>
        <w:tc>
          <w:tcPr>
            <w:tcW w:w="1230" w:type="dxa"/>
            <w:tcBorders>
              <w:top w:val="single" w:sz="4" w:space="0" w:color="auto"/>
              <w:left w:val="single" w:sz="4" w:space="0" w:color="auto"/>
              <w:bottom w:val="single" w:sz="4" w:space="0" w:color="auto"/>
              <w:right w:val="single" w:sz="4" w:space="0" w:color="auto"/>
            </w:tcBorders>
            <w:tcMar>
              <w:top w:w="60" w:type="dxa"/>
              <w:bottom w:w="60" w:type="dxa"/>
            </w:tcMar>
          </w:tcPr>
          <w:p w14:paraId="6DFEA8B3" w14:textId="77777777" w:rsidR="00FE406B" w:rsidRDefault="00FE406B">
            <w:pPr>
              <w:keepNext/>
              <w:rPr>
                <w:rFonts w:cs="Arial"/>
              </w:rPr>
            </w:pPr>
            <w:r>
              <w:rPr>
                <w:rFonts w:cs="Arial"/>
              </w:rPr>
              <w:t>4</w:t>
            </w:r>
          </w:p>
        </w:tc>
        <w:tc>
          <w:tcPr>
            <w:tcW w:w="3299" w:type="dxa"/>
            <w:tcBorders>
              <w:top w:val="single" w:sz="4" w:space="0" w:color="auto"/>
              <w:left w:val="single" w:sz="4" w:space="0" w:color="auto"/>
              <w:bottom w:val="single" w:sz="4" w:space="0" w:color="auto"/>
              <w:right w:val="single" w:sz="4" w:space="0" w:color="auto"/>
            </w:tcBorders>
            <w:tcMar>
              <w:top w:w="60" w:type="dxa"/>
              <w:bottom w:w="60" w:type="dxa"/>
            </w:tcMar>
          </w:tcPr>
          <w:p w14:paraId="5D9AD5C2" w14:textId="77777777" w:rsidR="00FE406B" w:rsidRPr="00694445" w:rsidRDefault="00007829">
            <w:pPr>
              <w:keepNext/>
            </w:pPr>
            <w:r w:rsidRPr="00007829">
              <w:t>17 July 2014</w:t>
            </w:r>
          </w:p>
        </w:tc>
        <w:tc>
          <w:tcPr>
            <w:tcW w:w="3299" w:type="dxa"/>
            <w:tcBorders>
              <w:top w:val="single" w:sz="4" w:space="0" w:color="auto"/>
              <w:left w:val="single" w:sz="4" w:space="0" w:color="auto"/>
              <w:bottom w:val="single" w:sz="4" w:space="0" w:color="auto"/>
              <w:right w:val="single" w:sz="4" w:space="0" w:color="auto"/>
            </w:tcBorders>
            <w:tcMar>
              <w:top w:w="60" w:type="dxa"/>
              <w:bottom w:w="60" w:type="dxa"/>
            </w:tcMar>
          </w:tcPr>
          <w:p w14:paraId="180761B3" w14:textId="77777777" w:rsidR="00FE406B" w:rsidRPr="00FA0FA9" w:rsidRDefault="008B715F">
            <w:pPr>
              <w:rPr>
                <w:rFonts w:cs="Arial"/>
              </w:rPr>
            </w:pPr>
            <w:r w:rsidRPr="00721DE9">
              <w:rPr>
                <w:rFonts w:eastAsia="Calibri" w:cs="Arial"/>
                <w:szCs w:val="24"/>
              </w:rPr>
              <w:t>31 December 2019</w:t>
            </w:r>
          </w:p>
        </w:tc>
      </w:tr>
      <w:tr w:rsidR="0067635B" w14:paraId="73C8DF5E" w14:textId="77777777">
        <w:trPr>
          <w:cantSplit/>
        </w:trPr>
        <w:tc>
          <w:tcPr>
            <w:tcW w:w="2034" w:type="dxa"/>
            <w:tcBorders>
              <w:top w:val="single" w:sz="4" w:space="0" w:color="auto"/>
              <w:left w:val="single" w:sz="4" w:space="0" w:color="auto"/>
              <w:bottom w:val="single" w:sz="4" w:space="0" w:color="auto"/>
              <w:right w:val="single" w:sz="4" w:space="0" w:color="auto"/>
            </w:tcBorders>
            <w:tcMar>
              <w:top w:w="60" w:type="dxa"/>
              <w:bottom w:w="60" w:type="dxa"/>
            </w:tcMar>
          </w:tcPr>
          <w:p w14:paraId="06E490BC" w14:textId="77777777" w:rsidR="0067635B" w:rsidRDefault="006E42A1" w:rsidP="001A0AA6">
            <w:pPr>
              <w:keepNext/>
              <w:rPr>
                <w:rFonts w:cs="Arial"/>
              </w:rPr>
            </w:pPr>
            <w:r>
              <w:rPr>
                <w:rFonts w:cs="Arial"/>
              </w:rPr>
              <w:t>Rollover and Revision</w:t>
            </w:r>
          </w:p>
        </w:tc>
        <w:tc>
          <w:tcPr>
            <w:tcW w:w="1230" w:type="dxa"/>
            <w:tcBorders>
              <w:top w:val="single" w:sz="4" w:space="0" w:color="auto"/>
              <w:left w:val="single" w:sz="4" w:space="0" w:color="auto"/>
              <w:bottom w:val="single" w:sz="4" w:space="0" w:color="auto"/>
              <w:right w:val="single" w:sz="4" w:space="0" w:color="auto"/>
            </w:tcBorders>
            <w:tcMar>
              <w:top w:w="60" w:type="dxa"/>
              <w:bottom w:w="60" w:type="dxa"/>
            </w:tcMar>
          </w:tcPr>
          <w:p w14:paraId="09913D6A" w14:textId="77777777" w:rsidR="0067635B" w:rsidRDefault="0067635B">
            <w:pPr>
              <w:keepNext/>
              <w:rPr>
                <w:rFonts w:cs="Arial"/>
              </w:rPr>
            </w:pPr>
            <w:r>
              <w:rPr>
                <w:rFonts w:cs="Arial"/>
              </w:rPr>
              <w:t>5</w:t>
            </w:r>
          </w:p>
        </w:tc>
        <w:tc>
          <w:tcPr>
            <w:tcW w:w="3299" w:type="dxa"/>
            <w:tcBorders>
              <w:top w:val="single" w:sz="4" w:space="0" w:color="auto"/>
              <w:left w:val="single" w:sz="4" w:space="0" w:color="auto"/>
              <w:bottom w:val="single" w:sz="4" w:space="0" w:color="auto"/>
              <w:right w:val="single" w:sz="4" w:space="0" w:color="auto"/>
            </w:tcBorders>
            <w:tcMar>
              <w:top w:w="60" w:type="dxa"/>
              <w:bottom w:w="60" w:type="dxa"/>
            </w:tcMar>
          </w:tcPr>
          <w:p w14:paraId="23EDB911" w14:textId="77777777" w:rsidR="0067635B" w:rsidRPr="00007829" w:rsidRDefault="0092514C">
            <w:pPr>
              <w:keepNext/>
            </w:pPr>
            <w:r>
              <w:t>18 June 2015</w:t>
            </w:r>
          </w:p>
        </w:tc>
        <w:tc>
          <w:tcPr>
            <w:tcW w:w="3299" w:type="dxa"/>
            <w:tcBorders>
              <w:top w:val="single" w:sz="4" w:space="0" w:color="auto"/>
              <w:left w:val="single" w:sz="4" w:space="0" w:color="auto"/>
              <w:bottom w:val="single" w:sz="4" w:space="0" w:color="auto"/>
              <w:right w:val="single" w:sz="4" w:space="0" w:color="auto"/>
            </w:tcBorders>
            <w:tcMar>
              <w:top w:w="60" w:type="dxa"/>
              <w:bottom w:w="60" w:type="dxa"/>
            </w:tcMar>
          </w:tcPr>
          <w:p w14:paraId="71E1856F" w14:textId="77777777" w:rsidR="0067635B" w:rsidRDefault="008B715F">
            <w:pPr>
              <w:rPr>
                <w:rFonts w:cs="Arial"/>
              </w:rPr>
            </w:pPr>
            <w:r w:rsidRPr="00721DE9">
              <w:rPr>
                <w:rFonts w:eastAsia="Calibri" w:cs="Arial"/>
                <w:szCs w:val="24"/>
              </w:rPr>
              <w:t>31 December 2019</w:t>
            </w:r>
          </w:p>
        </w:tc>
      </w:tr>
      <w:tr w:rsidR="00902754" w14:paraId="595EA7FC" w14:textId="77777777">
        <w:trPr>
          <w:cantSplit/>
        </w:trPr>
        <w:tc>
          <w:tcPr>
            <w:tcW w:w="2034" w:type="dxa"/>
            <w:tcBorders>
              <w:top w:val="single" w:sz="4" w:space="0" w:color="auto"/>
              <w:left w:val="single" w:sz="4" w:space="0" w:color="auto"/>
              <w:bottom w:val="single" w:sz="4" w:space="0" w:color="auto"/>
              <w:right w:val="single" w:sz="4" w:space="0" w:color="auto"/>
            </w:tcBorders>
            <w:tcMar>
              <w:top w:w="60" w:type="dxa"/>
              <w:bottom w:w="60" w:type="dxa"/>
            </w:tcMar>
          </w:tcPr>
          <w:p w14:paraId="7C2E16A6" w14:textId="77777777" w:rsidR="00902754" w:rsidRDefault="00902754" w:rsidP="001A0AA6">
            <w:pPr>
              <w:keepNext/>
              <w:rPr>
                <w:rFonts w:cs="Arial"/>
              </w:rPr>
            </w:pPr>
            <w:r>
              <w:rPr>
                <w:rFonts w:cs="Arial"/>
              </w:rPr>
              <w:t>Review</w:t>
            </w:r>
          </w:p>
        </w:tc>
        <w:tc>
          <w:tcPr>
            <w:tcW w:w="1230" w:type="dxa"/>
            <w:tcBorders>
              <w:top w:val="single" w:sz="4" w:space="0" w:color="auto"/>
              <w:left w:val="single" w:sz="4" w:space="0" w:color="auto"/>
              <w:bottom w:val="single" w:sz="4" w:space="0" w:color="auto"/>
              <w:right w:val="single" w:sz="4" w:space="0" w:color="auto"/>
            </w:tcBorders>
            <w:tcMar>
              <w:top w:w="60" w:type="dxa"/>
              <w:bottom w:w="60" w:type="dxa"/>
            </w:tcMar>
          </w:tcPr>
          <w:p w14:paraId="0F27E81A" w14:textId="77777777" w:rsidR="00902754" w:rsidRDefault="00902754">
            <w:pPr>
              <w:keepNext/>
              <w:rPr>
                <w:rFonts w:cs="Arial"/>
              </w:rPr>
            </w:pPr>
            <w:r>
              <w:rPr>
                <w:rFonts w:cs="Arial"/>
              </w:rPr>
              <w:t>6</w:t>
            </w:r>
          </w:p>
        </w:tc>
        <w:tc>
          <w:tcPr>
            <w:tcW w:w="3299" w:type="dxa"/>
            <w:tcBorders>
              <w:top w:val="single" w:sz="4" w:space="0" w:color="auto"/>
              <w:left w:val="single" w:sz="4" w:space="0" w:color="auto"/>
              <w:bottom w:val="single" w:sz="4" w:space="0" w:color="auto"/>
              <w:right w:val="single" w:sz="4" w:space="0" w:color="auto"/>
            </w:tcBorders>
            <w:tcMar>
              <w:top w:w="60" w:type="dxa"/>
              <w:bottom w:w="60" w:type="dxa"/>
            </w:tcMar>
          </w:tcPr>
          <w:p w14:paraId="08FFE26C" w14:textId="77777777" w:rsidR="00902754" w:rsidRDefault="002B2C9C">
            <w:pPr>
              <w:keepNext/>
            </w:pPr>
            <w:r>
              <w:t>25 January 2018</w:t>
            </w:r>
          </w:p>
        </w:tc>
        <w:tc>
          <w:tcPr>
            <w:tcW w:w="3299" w:type="dxa"/>
            <w:tcBorders>
              <w:top w:val="single" w:sz="4" w:space="0" w:color="auto"/>
              <w:left w:val="single" w:sz="4" w:space="0" w:color="auto"/>
              <w:bottom w:val="single" w:sz="4" w:space="0" w:color="auto"/>
              <w:right w:val="single" w:sz="4" w:space="0" w:color="auto"/>
            </w:tcBorders>
            <w:tcMar>
              <w:top w:w="60" w:type="dxa"/>
              <w:bottom w:w="60" w:type="dxa"/>
            </w:tcMar>
          </w:tcPr>
          <w:p w14:paraId="5B9E0CD1" w14:textId="77777777" w:rsidR="00902754" w:rsidRDefault="004E49E3">
            <w:pPr>
              <w:rPr>
                <w:rFonts w:cs="Arial"/>
              </w:rPr>
            </w:pPr>
            <w:r>
              <w:rPr>
                <w:rFonts w:cs="Arial"/>
              </w:rPr>
              <w:t>N/A</w:t>
            </w:r>
          </w:p>
        </w:tc>
      </w:tr>
      <w:tr w:rsidR="00012A96" w14:paraId="2C8FF73B" w14:textId="77777777">
        <w:trPr>
          <w:cantSplit/>
        </w:trPr>
        <w:tc>
          <w:tcPr>
            <w:tcW w:w="2034" w:type="dxa"/>
            <w:tcBorders>
              <w:top w:val="single" w:sz="4" w:space="0" w:color="auto"/>
              <w:left w:val="single" w:sz="4" w:space="0" w:color="auto"/>
              <w:bottom w:val="single" w:sz="4" w:space="0" w:color="auto"/>
              <w:right w:val="single" w:sz="4" w:space="0" w:color="auto"/>
            </w:tcBorders>
            <w:tcMar>
              <w:top w:w="60" w:type="dxa"/>
              <w:bottom w:w="60" w:type="dxa"/>
            </w:tcMar>
          </w:tcPr>
          <w:p w14:paraId="1F5F4444" w14:textId="77777777" w:rsidR="00012A96" w:rsidRDefault="00012A96" w:rsidP="001A0AA6">
            <w:pPr>
              <w:keepNext/>
              <w:rPr>
                <w:rFonts w:cs="Arial"/>
              </w:rPr>
            </w:pPr>
            <w:r>
              <w:rPr>
                <w:rFonts w:cs="Arial"/>
              </w:rPr>
              <w:t>Review</w:t>
            </w:r>
          </w:p>
        </w:tc>
        <w:tc>
          <w:tcPr>
            <w:tcW w:w="1230" w:type="dxa"/>
            <w:tcBorders>
              <w:top w:val="single" w:sz="4" w:space="0" w:color="auto"/>
              <w:left w:val="single" w:sz="4" w:space="0" w:color="auto"/>
              <w:bottom w:val="single" w:sz="4" w:space="0" w:color="auto"/>
              <w:right w:val="single" w:sz="4" w:space="0" w:color="auto"/>
            </w:tcBorders>
            <w:tcMar>
              <w:top w:w="60" w:type="dxa"/>
              <w:bottom w:w="60" w:type="dxa"/>
            </w:tcMar>
          </w:tcPr>
          <w:p w14:paraId="24CAB6C0" w14:textId="77777777" w:rsidR="00012A96" w:rsidRDefault="00012A96">
            <w:pPr>
              <w:keepNext/>
              <w:rPr>
                <w:rFonts w:cs="Arial"/>
              </w:rPr>
            </w:pPr>
            <w:r>
              <w:t>7</w:t>
            </w:r>
          </w:p>
        </w:tc>
        <w:tc>
          <w:tcPr>
            <w:tcW w:w="3299" w:type="dxa"/>
            <w:tcBorders>
              <w:top w:val="single" w:sz="4" w:space="0" w:color="auto"/>
              <w:left w:val="single" w:sz="4" w:space="0" w:color="auto"/>
              <w:bottom w:val="single" w:sz="4" w:space="0" w:color="auto"/>
              <w:right w:val="single" w:sz="4" w:space="0" w:color="auto"/>
            </w:tcBorders>
            <w:tcMar>
              <w:top w:w="60" w:type="dxa"/>
              <w:bottom w:w="60" w:type="dxa"/>
            </w:tcMar>
          </w:tcPr>
          <w:p w14:paraId="0FD1B99F" w14:textId="77777777" w:rsidR="00012A96" w:rsidRDefault="00012A96">
            <w:pPr>
              <w:keepNext/>
            </w:pPr>
          </w:p>
        </w:tc>
        <w:tc>
          <w:tcPr>
            <w:tcW w:w="3299" w:type="dxa"/>
            <w:tcBorders>
              <w:top w:val="single" w:sz="4" w:space="0" w:color="auto"/>
              <w:left w:val="single" w:sz="4" w:space="0" w:color="auto"/>
              <w:bottom w:val="single" w:sz="4" w:space="0" w:color="auto"/>
              <w:right w:val="single" w:sz="4" w:space="0" w:color="auto"/>
            </w:tcBorders>
            <w:tcMar>
              <w:top w:w="60" w:type="dxa"/>
              <w:bottom w:w="60" w:type="dxa"/>
            </w:tcMar>
          </w:tcPr>
          <w:p w14:paraId="7BCAC261" w14:textId="42F911B0" w:rsidR="00012A96" w:rsidRDefault="006B667B">
            <w:pPr>
              <w:rPr>
                <w:rFonts w:cs="Arial"/>
              </w:rPr>
            </w:pPr>
            <w:r w:rsidRPr="00164195">
              <w:rPr>
                <w:rFonts w:cs="Arial"/>
              </w:rPr>
              <w:t>N/A</w:t>
            </w:r>
          </w:p>
        </w:tc>
      </w:tr>
    </w:tbl>
    <w:p w14:paraId="2A0C4CCE" w14:textId="77777777" w:rsidR="00FE406B" w:rsidRDefault="00FE406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79"/>
        <w:gridCol w:w="2249"/>
      </w:tblGrid>
      <w:tr w:rsidR="00FE406B" w14:paraId="798073CD" w14:textId="77777777">
        <w:tc>
          <w:tcPr>
            <w:tcW w:w="7548" w:type="dxa"/>
            <w:shd w:val="clear" w:color="auto" w:fill="F3F3F3"/>
            <w:tcMar>
              <w:top w:w="60" w:type="dxa"/>
              <w:bottom w:w="60" w:type="dxa"/>
            </w:tcMar>
          </w:tcPr>
          <w:p w14:paraId="34EB416B" w14:textId="77777777" w:rsidR="00FE406B" w:rsidRDefault="00FE406B">
            <w:pPr>
              <w:pStyle w:val="StyleBoldBefore6ptAfter6pt"/>
              <w:keepNext/>
              <w:keepLines/>
              <w:spacing w:before="0" w:after="0"/>
            </w:pPr>
            <w:r>
              <w:t>Consent and Moderation Requirements (CMR) reference</w:t>
            </w:r>
          </w:p>
        </w:tc>
        <w:tc>
          <w:tcPr>
            <w:tcW w:w="2294" w:type="dxa"/>
            <w:tcMar>
              <w:top w:w="60" w:type="dxa"/>
              <w:bottom w:w="60" w:type="dxa"/>
            </w:tcMar>
          </w:tcPr>
          <w:p w14:paraId="403983C2" w14:textId="77777777" w:rsidR="00FE406B" w:rsidRDefault="008B715F">
            <w:pPr>
              <w:pStyle w:val="StyleBefore6ptAfter6pt"/>
              <w:keepNext/>
              <w:keepLines/>
              <w:spacing w:before="0" w:after="0"/>
            </w:pPr>
            <w:r>
              <w:t>0113</w:t>
            </w:r>
          </w:p>
        </w:tc>
      </w:tr>
    </w:tbl>
    <w:p w14:paraId="4FE786DE" w14:textId="77777777" w:rsidR="00FE406B" w:rsidRDefault="00FE406B">
      <w:pPr>
        <w:keepNext/>
        <w:keepLines/>
        <w:rPr>
          <w:rFonts w:cs="Arial"/>
        </w:rPr>
      </w:pPr>
      <w:r>
        <w:rPr>
          <w:rFonts w:cs="Arial"/>
        </w:rPr>
        <w:t xml:space="preserve">This CMR can be accessed at </w:t>
      </w:r>
      <w:hyperlink r:id="rId7" w:history="1">
        <w:r>
          <w:rPr>
            <w:rStyle w:val="Hyperlink"/>
          </w:rPr>
          <w:t>http://www.nzqa.govt.nz/framework/search/index.do</w:t>
        </w:r>
      </w:hyperlink>
      <w:r>
        <w:rPr>
          <w:rFonts w:cs="Arial"/>
        </w:rPr>
        <w:t>.</w:t>
      </w:r>
    </w:p>
    <w:p w14:paraId="002DD52F" w14:textId="77777777" w:rsidR="00FE406B" w:rsidRDefault="00FE406B">
      <w:pPr>
        <w:rPr>
          <w:rFonts w:cs="Arial"/>
        </w:rPr>
      </w:pPr>
    </w:p>
    <w:p w14:paraId="79581A14" w14:textId="77777777" w:rsidR="00FE406B" w:rsidRDefault="00FE406B">
      <w:pPr>
        <w:keepNext/>
        <w:keepLines/>
        <w:pBdr>
          <w:top w:val="single" w:sz="4" w:space="1" w:color="auto"/>
        </w:pBdr>
        <w:rPr>
          <w:b/>
          <w:bCs/>
        </w:rPr>
      </w:pPr>
      <w:r>
        <w:rPr>
          <w:b/>
          <w:bCs/>
        </w:rPr>
        <w:t>Comments on this unit standard</w:t>
      </w:r>
    </w:p>
    <w:p w14:paraId="43ED5F56" w14:textId="77777777" w:rsidR="00FE406B" w:rsidRDefault="00FE406B">
      <w:pPr>
        <w:keepNext/>
        <w:keepLines/>
      </w:pPr>
    </w:p>
    <w:p w14:paraId="046F4807" w14:textId="77777777" w:rsidR="00FE406B" w:rsidRPr="00FE406B" w:rsidRDefault="00FE406B" w:rsidP="00FE406B">
      <w:pPr>
        <w:keepNext/>
        <w:keepLines/>
      </w:pPr>
      <w:r>
        <w:t xml:space="preserve">Please contact NZQA National Qualifications Services </w:t>
      </w:r>
      <w:hyperlink r:id="rId8" w:history="1">
        <w:r w:rsidRPr="00946584">
          <w:rPr>
            <w:rStyle w:val="Hyperlink"/>
          </w:rPr>
          <w:t>nqs@nzqa.govt.nz</w:t>
        </w:r>
      </w:hyperlink>
      <w:r>
        <w:t xml:space="preserve"> if you wish to suggest changes to the content of this unit standard.</w:t>
      </w:r>
    </w:p>
    <w:sectPr w:rsidR="00FE406B" w:rsidRPr="00FE406B">
      <w:headerReference w:type="default" r:id="rId9"/>
      <w:footerReference w:type="default" r:id="rId10"/>
      <w:pgSz w:w="11906" w:h="16838" w:code="9"/>
      <w:pgMar w:top="1134" w:right="1134" w:bottom="1134" w:left="1134" w:header="369" w:footer="369" w:gutter="0"/>
      <w:paperSrc w:first="1025" w:other="1025"/>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076889" w14:textId="77777777" w:rsidR="0071011C" w:rsidRDefault="0071011C">
      <w:r>
        <w:separator/>
      </w:r>
    </w:p>
  </w:endnote>
  <w:endnote w:type="continuationSeparator" w:id="0">
    <w:p w14:paraId="098C5032" w14:textId="77777777" w:rsidR="0071011C" w:rsidRDefault="00710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12" w:space="0" w:color="auto"/>
      </w:tblBorders>
      <w:tblLook w:val="0000" w:firstRow="0" w:lastRow="0" w:firstColumn="0" w:lastColumn="0" w:noHBand="0" w:noVBand="0"/>
    </w:tblPr>
    <w:tblGrid>
      <w:gridCol w:w="4819"/>
      <w:gridCol w:w="4819"/>
    </w:tblGrid>
    <w:tr w:rsidR="00A13B80" w14:paraId="38B3861A" w14:textId="77777777">
      <w:trPr>
        <w:trHeight w:val="300"/>
      </w:trPr>
      <w:tc>
        <w:tcPr>
          <w:tcW w:w="4923" w:type="dxa"/>
          <w:tcBorders>
            <w:top w:val="single" w:sz="12" w:space="0" w:color="auto"/>
            <w:left w:val="nil"/>
            <w:bottom w:val="nil"/>
            <w:right w:val="nil"/>
          </w:tcBorders>
        </w:tcPr>
        <w:p w14:paraId="3F427E7C" w14:textId="77777777" w:rsidR="00A13B80" w:rsidRPr="00A82987" w:rsidRDefault="00A13B80">
          <w:pPr>
            <w:rPr>
              <w:bCs/>
              <w:iCs/>
              <w:sz w:val="20"/>
            </w:rPr>
          </w:pPr>
          <w:r w:rsidRPr="00A82987">
            <w:rPr>
              <w:bCs/>
              <w:iCs/>
              <w:sz w:val="20"/>
            </w:rPr>
            <w:t>NZQA National Qualifications Services</w:t>
          </w:r>
        </w:p>
        <w:p w14:paraId="74FB364E" w14:textId="77777777" w:rsidR="00A13B80" w:rsidRPr="00A82987" w:rsidRDefault="00A13B80">
          <w:pPr>
            <w:rPr>
              <w:bCs/>
              <w:iCs/>
              <w:sz w:val="20"/>
            </w:rPr>
          </w:pPr>
          <w:r w:rsidRPr="00A82987">
            <w:rPr>
              <w:bCs/>
              <w:iCs/>
              <w:sz w:val="20"/>
            </w:rPr>
            <w:t>SSB Code 130301</w:t>
          </w:r>
        </w:p>
      </w:tc>
      <w:tc>
        <w:tcPr>
          <w:tcW w:w="4924" w:type="dxa"/>
          <w:tcBorders>
            <w:top w:val="single" w:sz="12" w:space="0" w:color="auto"/>
            <w:left w:val="nil"/>
            <w:bottom w:val="nil"/>
            <w:right w:val="nil"/>
          </w:tcBorders>
        </w:tcPr>
        <w:p w14:paraId="645F57AD" w14:textId="41355D69" w:rsidR="00A13B80" w:rsidRDefault="00A13B80">
          <w:pPr>
            <w:jc w:val="right"/>
            <w:rPr>
              <w:bCs/>
              <w:sz w:val="20"/>
            </w:rPr>
          </w:pPr>
          <w:r>
            <w:rPr>
              <w:bCs/>
              <w:sz w:val="20"/>
            </w:rPr>
            <w:fldChar w:fldCharType="begin"/>
          </w:r>
          <w:r>
            <w:rPr>
              <w:bCs/>
              <w:sz w:val="20"/>
            </w:rPr>
            <w:instrText>SYMBOL 211 \f "Symbol"</w:instrText>
          </w:r>
          <w:r>
            <w:rPr>
              <w:bCs/>
              <w:sz w:val="20"/>
            </w:rPr>
            <w:fldChar w:fldCharType="end"/>
          </w:r>
          <w:r>
            <w:rPr>
              <w:bCs/>
              <w:sz w:val="20"/>
            </w:rPr>
            <w:t xml:space="preserve"> </w:t>
          </w:r>
          <w:smartTag w:uri="urn:schemas-microsoft-com:office:smarttags" w:element="country-region">
            <w:smartTag w:uri="urn:schemas-microsoft-com:office:smarttags" w:element="place">
              <w:r>
                <w:rPr>
                  <w:bCs/>
                  <w:sz w:val="20"/>
                </w:rPr>
                <w:t>New Zealand</w:t>
              </w:r>
            </w:smartTag>
          </w:smartTag>
          <w:r>
            <w:rPr>
              <w:bCs/>
              <w:sz w:val="20"/>
            </w:rPr>
            <w:t xml:space="preserve"> Qualifications Authority </w:t>
          </w:r>
          <w:r>
            <w:rPr>
              <w:bCs/>
              <w:sz w:val="20"/>
            </w:rPr>
            <w:fldChar w:fldCharType="begin"/>
          </w:r>
          <w:r>
            <w:rPr>
              <w:bCs/>
              <w:sz w:val="20"/>
            </w:rPr>
            <w:instrText>date \@ "yyyy"</w:instrText>
          </w:r>
          <w:r>
            <w:rPr>
              <w:bCs/>
              <w:sz w:val="20"/>
            </w:rPr>
            <w:fldChar w:fldCharType="separate"/>
          </w:r>
          <w:r w:rsidR="00E21274">
            <w:rPr>
              <w:bCs/>
              <w:noProof/>
              <w:sz w:val="20"/>
            </w:rPr>
            <w:t>2022</w:t>
          </w:r>
          <w:r>
            <w:rPr>
              <w:bCs/>
              <w:sz w:val="20"/>
            </w:rPr>
            <w:fldChar w:fldCharType="end"/>
          </w:r>
        </w:p>
      </w:tc>
    </w:tr>
  </w:tbl>
  <w:p w14:paraId="5A2C6FC1" w14:textId="77777777" w:rsidR="00A13B80" w:rsidRDefault="00A13B80">
    <w:pPr>
      <w:pStyle w:val="Footer"/>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2AE998" w14:textId="77777777" w:rsidR="0071011C" w:rsidRDefault="0071011C">
      <w:r>
        <w:separator/>
      </w:r>
    </w:p>
  </w:footnote>
  <w:footnote w:type="continuationSeparator" w:id="0">
    <w:p w14:paraId="01521982" w14:textId="77777777" w:rsidR="0071011C" w:rsidRDefault="007101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1E0" w:firstRow="1" w:lastRow="1" w:firstColumn="1" w:lastColumn="1" w:noHBand="0" w:noVBand="0"/>
    </w:tblPr>
    <w:tblGrid>
      <w:gridCol w:w="4821"/>
      <w:gridCol w:w="4817"/>
    </w:tblGrid>
    <w:tr w:rsidR="00A13B80" w14:paraId="1A11CDE8" w14:textId="77777777" w:rsidTr="00B04599">
      <w:tc>
        <w:tcPr>
          <w:tcW w:w="4927" w:type="dxa"/>
          <w:shd w:val="clear" w:color="auto" w:fill="auto"/>
        </w:tcPr>
        <w:p w14:paraId="35C59038" w14:textId="4400DADE" w:rsidR="00A13B80" w:rsidRDefault="00A13B80">
          <w:r>
            <w:t xml:space="preserve">NZQA </w:t>
          </w:r>
          <w:r w:rsidR="00344762">
            <w:t>unit</w:t>
          </w:r>
          <w:r>
            <w:t xml:space="preserve"> standard</w:t>
          </w:r>
        </w:p>
      </w:tc>
      <w:tc>
        <w:tcPr>
          <w:tcW w:w="4927" w:type="dxa"/>
          <w:shd w:val="clear" w:color="auto" w:fill="auto"/>
        </w:tcPr>
        <w:p w14:paraId="773A7E72" w14:textId="29093461" w:rsidR="00A13B80" w:rsidRDefault="00A13B80" w:rsidP="00B04599">
          <w:pPr>
            <w:jc w:val="right"/>
          </w:pPr>
          <w:r>
            <w:t xml:space="preserve">12355 version </w:t>
          </w:r>
          <w:r w:rsidR="00012A96">
            <w:t>7</w:t>
          </w:r>
        </w:p>
      </w:tc>
    </w:tr>
    <w:tr w:rsidR="00A13B80" w14:paraId="5BC6A094" w14:textId="77777777" w:rsidTr="00B04599">
      <w:tc>
        <w:tcPr>
          <w:tcW w:w="4927" w:type="dxa"/>
          <w:shd w:val="clear" w:color="auto" w:fill="auto"/>
        </w:tcPr>
        <w:p w14:paraId="381505BD" w14:textId="77777777" w:rsidR="00A13B80" w:rsidRDefault="00A13B80"/>
      </w:tc>
      <w:tc>
        <w:tcPr>
          <w:tcW w:w="4927" w:type="dxa"/>
          <w:shd w:val="clear" w:color="auto" w:fill="auto"/>
        </w:tcPr>
        <w:p w14:paraId="1989EFF1" w14:textId="77777777" w:rsidR="00A13B80" w:rsidRDefault="00A13B80" w:rsidP="00B04599">
          <w:pPr>
            <w:jc w:val="right"/>
          </w:pPr>
          <w:r>
            <w:t xml:space="preserve">Page </w:t>
          </w:r>
          <w:r>
            <w:fldChar w:fldCharType="begin"/>
          </w:r>
          <w:r>
            <w:instrText xml:space="preserve"> page </w:instrText>
          </w:r>
          <w:r>
            <w:fldChar w:fldCharType="separate"/>
          </w:r>
          <w:r w:rsidR="00D37700">
            <w:rPr>
              <w:noProof/>
            </w:rPr>
            <w:t>1</w:t>
          </w:r>
          <w:r>
            <w:fldChar w:fldCharType="end"/>
          </w:r>
          <w:r>
            <w:t xml:space="preserve"> of </w:t>
          </w:r>
          <w:r w:rsidR="00E21274">
            <w:fldChar w:fldCharType="begin"/>
          </w:r>
          <w:r w:rsidR="00E21274">
            <w:instrText xml:space="preserve"> numpages </w:instrText>
          </w:r>
          <w:r w:rsidR="00E21274">
            <w:fldChar w:fldCharType="separate"/>
          </w:r>
          <w:r w:rsidR="00D37700">
            <w:rPr>
              <w:noProof/>
            </w:rPr>
            <w:t>2</w:t>
          </w:r>
          <w:r w:rsidR="00E21274">
            <w:rPr>
              <w:noProof/>
            </w:rPr>
            <w:fldChar w:fldCharType="end"/>
          </w:r>
        </w:p>
      </w:tc>
    </w:tr>
  </w:tbl>
  <w:p w14:paraId="6E0B3829" w14:textId="6FD9483E" w:rsidR="00A13B80" w:rsidRDefault="00E21274">
    <w:pPr>
      <w:jc w:val="right"/>
    </w:pPr>
    <w:r>
      <w:rPr>
        <w:noProof/>
      </w:rPr>
      <w:pict w14:anchorId="3A6DBCD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14035"/>
    <w:multiLevelType w:val="hybridMultilevel"/>
    <w:tmpl w:val="C1EC1714"/>
    <w:lvl w:ilvl="0" w:tplc="0C0A3166">
      <w:start w:val="1"/>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847753"/>
    <w:multiLevelType w:val="multilevel"/>
    <w:tmpl w:val="3A902FF8"/>
    <w:lvl w:ilvl="0">
      <w:start w:val="1"/>
      <w:numFmt w:val="decimal"/>
      <w:lvlText w:val="%1"/>
      <w:lvlJc w:val="left"/>
      <w:pPr>
        <w:tabs>
          <w:tab w:val="num" w:pos="567"/>
        </w:tabs>
        <w:ind w:left="567" w:hanging="567"/>
      </w:pPr>
      <w:rPr>
        <w:rFonts w:cs="Aria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4D041C4"/>
    <w:multiLevelType w:val="hybridMultilevel"/>
    <w:tmpl w:val="592EA7D8"/>
    <w:lvl w:ilvl="0" w:tplc="438CD1F0">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174D8A"/>
    <w:multiLevelType w:val="hybridMultilevel"/>
    <w:tmpl w:val="E9A4FE72"/>
    <w:lvl w:ilvl="0" w:tplc="8DD486FA">
      <w:start w:val="1"/>
      <w:numFmt w:val="decimal"/>
      <w:lvlText w:val="%1"/>
      <w:lvlJc w:val="left"/>
      <w:pPr>
        <w:tabs>
          <w:tab w:val="num" w:pos="927"/>
        </w:tabs>
        <w:ind w:left="92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84C6270"/>
    <w:multiLevelType w:val="multilevel"/>
    <w:tmpl w:val="A490B184"/>
    <w:lvl w:ilvl="0">
      <w:start w:val="1"/>
      <w:numFmt w:val="decimal"/>
      <w:lvlText w:val="%1"/>
      <w:lvlJc w:val="left"/>
      <w:pPr>
        <w:tabs>
          <w:tab w:val="num" w:pos="567"/>
        </w:tabs>
        <w:ind w:left="567" w:hanging="567"/>
      </w:pPr>
      <w:rPr>
        <w:rFonts w:cs="Aria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1C5F145F"/>
    <w:multiLevelType w:val="hybridMultilevel"/>
    <w:tmpl w:val="5254C796"/>
    <w:lvl w:ilvl="0" w:tplc="C6B24E90">
      <w:start w:val="1"/>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271D93"/>
    <w:multiLevelType w:val="hybridMultilevel"/>
    <w:tmpl w:val="7AA46CA0"/>
    <w:lvl w:ilvl="0" w:tplc="4E7C6FF4">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B60538"/>
    <w:multiLevelType w:val="hybridMultilevel"/>
    <w:tmpl w:val="40B24F30"/>
    <w:lvl w:ilvl="0" w:tplc="FF562F6A">
      <w:start w:val="1"/>
      <w:numFmt w:val="decimal"/>
      <w:lvlText w:val="%1"/>
      <w:lvlJc w:val="left"/>
      <w:pPr>
        <w:tabs>
          <w:tab w:val="num" w:pos="930"/>
        </w:tabs>
        <w:ind w:left="930" w:hanging="57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29F2EC6"/>
    <w:multiLevelType w:val="hybridMultilevel"/>
    <w:tmpl w:val="36F4A094"/>
    <w:lvl w:ilvl="0" w:tplc="2AC4F596">
      <w:start w:val="1"/>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1B5148"/>
    <w:multiLevelType w:val="multilevel"/>
    <w:tmpl w:val="4C92E164"/>
    <w:lvl w:ilvl="0">
      <w:start w:val="1"/>
      <w:numFmt w:val="decimal"/>
      <w:lvlRestart w:val="0"/>
      <w:lvlText w:val="%1"/>
      <w:lvlJc w:val="left"/>
      <w:pPr>
        <w:tabs>
          <w:tab w:val="num" w:pos="567"/>
        </w:tabs>
        <w:ind w:left="567" w:hanging="567"/>
      </w:pPr>
      <w:rPr>
        <w:rFonts w:hint="default"/>
      </w:rPr>
    </w:lvl>
    <w:lvl w:ilvl="1">
      <w:start w:val="1"/>
      <w:numFmt w:val="bullet"/>
      <w:lvlText w:val=""/>
      <w:lvlJc w:val="left"/>
      <w:pPr>
        <w:tabs>
          <w:tab w:val="num" w:pos="1134"/>
        </w:tabs>
        <w:ind w:left="1134" w:hanging="567"/>
      </w:pPr>
      <w:rPr>
        <w:rFonts w:ascii="Symbol" w:hAnsi="Symbol" w:hint="default"/>
        <w:b w:val="0"/>
        <w:i w:val="0"/>
        <w:sz w:val="24"/>
      </w:rPr>
    </w:lvl>
    <w:lvl w:ilvl="2">
      <w:start w:val="1"/>
      <w:numFmt w:val="bullet"/>
      <w:lvlText w:val=""/>
      <w:lvlJc w:val="left"/>
      <w:pPr>
        <w:tabs>
          <w:tab w:val="num" w:pos="1491"/>
        </w:tabs>
        <w:ind w:left="1491" w:hanging="357"/>
      </w:pPr>
      <w:rPr>
        <w:rFonts w:ascii="Symbol" w:hAnsi="Symbol" w:hint="default"/>
      </w:rPr>
    </w:lvl>
    <w:lvl w:ilvl="3">
      <w:start w:val="1"/>
      <w:numFmt w:val="lowerRoman"/>
      <w:lvlText w:val="%4"/>
      <w:lvlJc w:val="left"/>
      <w:pPr>
        <w:tabs>
          <w:tab w:val="num" w:pos="1491"/>
        </w:tabs>
        <w:ind w:left="2058" w:hanging="924"/>
      </w:pPr>
      <w:rPr>
        <w:rFonts w:hint="default"/>
      </w:rPr>
    </w:lvl>
    <w:lvl w:ilvl="4">
      <w:start w:val="1"/>
      <w:numFmt w:val="bullet"/>
      <w:lvlText w:val=""/>
      <w:lvlJc w:val="left"/>
      <w:pPr>
        <w:tabs>
          <w:tab w:val="num" w:pos="1797"/>
        </w:tabs>
        <w:ind w:left="1797" w:hanging="357"/>
      </w:pPr>
      <w:rPr>
        <w:rFonts w:ascii="Symbol" w:hAnsi="Symbol" w:hint="default"/>
      </w:rPr>
    </w:lvl>
    <w:lvl w:ilvl="5">
      <w:start w:val="1"/>
      <w:numFmt w:val="bullet"/>
      <w:lvlText w:val=""/>
      <w:lvlJc w:val="left"/>
      <w:pPr>
        <w:tabs>
          <w:tab w:val="num" w:pos="2160"/>
        </w:tabs>
        <w:ind w:left="2160" w:hanging="363"/>
      </w:pPr>
      <w:rPr>
        <w:rFonts w:ascii="Wingdings" w:hAnsi="Wingdings" w:hint="default"/>
      </w:rPr>
    </w:lvl>
    <w:lvl w:ilvl="6">
      <w:start w:val="1"/>
      <w:numFmt w:val="bullet"/>
      <w:lvlText w:val=""/>
      <w:lvlJc w:val="left"/>
      <w:pPr>
        <w:tabs>
          <w:tab w:val="num" w:pos="2517"/>
        </w:tabs>
        <w:ind w:left="2517" w:hanging="357"/>
      </w:pPr>
      <w:rPr>
        <w:rFonts w:ascii="Wingdings" w:hAnsi="Wingdings" w:hint="default"/>
      </w:rPr>
    </w:lvl>
    <w:lvl w:ilvl="7">
      <w:start w:val="1"/>
      <w:numFmt w:val="bullet"/>
      <w:lvlText w:val=""/>
      <w:lvlJc w:val="left"/>
      <w:pPr>
        <w:tabs>
          <w:tab w:val="num" w:pos="2880"/>
        </w:tabs>
        <w:ind w:left="2880" w:hanging="363"/>
      </w:pPr>
      <w:rPr>
        <w:rFonts w:ascii="Symbol" w:hAnsi="Symbol" w:hint="default"/>
      </w:rPr>
    </w:lvl>
    <w:lvl w:ilvl="8">
      <w:start w:val="1"/>
      <w:numFmt w:val="bullet"/>
      <w:lvlText w:val=""/>
      <w:lvlJc w:val="left"/>
      <w:pPr>
        <w:tabs>
          <w:tab w:val="num" w:pos="3237"/>
        </w:tabs>
        <w:ind w:left="3237" w:hanging="357"/>
      </w:pPr>
      <w:rPr>
        <w:rFonts w:ascii="Symbol" w:hAnsi="Symbol" w:hint="default"/>
      </w:rPr>
    </w:lvl>
  </w:abstractNum>
  <w:abstractNum w:abstractNumId="10" w15:restartNumberingAfterBreak="0">
    <w:nsid w:val="388B5973"/>
    <w:multiLevelType w:val="multilevel"/>
    <w:tmpl w:val="467C5696"/>
    <w:lvl w:ilvl="0">
      <w:start w:val="1"/>
      <w:numFmt w:val="decimal"/>
      <w:lvlRestart w:val="0"/>
      <w:lvlText w:val="%1"/>
      <w:lvlJc w:val="left"/>
      <w:pPr>
        <w:tabs>
          <w:tab w:val="num" w:pos="567"/>
        </w:tabs>
        <w:ind w:left="567" w:hanging="567"/>
      </w:pPr>
      <w:rPr>
        <w:rFonts w:hint="default"/>
      </w:rPr>
    </w:lvl>
    <w:lvl w:ilvl="1">
      <w:start w:val="1"/>
      <w:numFmt w:val="bullet"/>
      <w:lvlText w:val=""/>
      <w:lvlJc w:val="left"/>
      <w:pPr>
        <w:tabs>
          <w:tab w:val="num" w:pos="1134"/>
        </w:tabs>
        <w:ind w:left="1134" w:hanging="567"/>
      </w:pPr>
      <w:rPr>
        <w:rFonts w:ascii="Symbol" w:hAnsi="Symbol" w:hint="default"/>
        <w:b w:val="0"/>
        <w:i w:val="0"/>
        <w:sz w:val="24"/>
      </w:rPr>
    </w:lvl>
    <w:lvl w:ilvl="2">
      <w:start w:val="1"/>
      <w:numFmt w:val="bullet"/>
      <w:lvlText w:val=""/>
      <w:lvlJc w:val="left"/>
      <w:pPr>
        <w:tabs>
          <w:tab w:val="num" w:pos="1491"/>
        </w:tabs>
        <w:ind w:left="1491" w:hanging="357"/>
      </w:pPr>
      <w:rPr>
        <w:rFonts w:ascii="Symbol" w:hAnsi="Symbol" w:hint="default"/>
      </w:rPr>
    </w:lvl>
    <w:lvl w:ilvl="3">
      <w:start w:val="1"/>
      <w:numFmt w:val="lowerRoman"/>
      <w:lvlText w:val="%4"/>
      <w:lvlJc w:val="left"/>
      <w:pPr>
        <w:tabs>
          <w:tab w:val="num" w:pos="1854"/>
        </w:tabs>
        <w:ind w:left="1417" w:hanging="283"/>
      </w:pPr>
      <w:rPr>
        <w:rFonts w:hint="default"/>
      </w:rPr>
    </w:lvl>
    <w:lvl w:ilvl="4">
      <w:start w:val="1"/>
      <w:numFmt w:val="bullet"/>
      <w:lvlText w:val=""/>
      <w:lvlJc w:val="left"/>
      <w:pPr>
        <w:tabs>
          <w:tab w:val="num" w:pos="1797"/>
        </w:tabs>
        <w:ind w:left="1797" w:hanging="357"/>
      </w:pPr>
      <w:rPr>
        <w:rFonts w:ascii="Symbol" w:hAnsi="Symbol" w:hint="default"/>
      </w:rPr>
    </w:lvl>
    <w:lvl w:ilvl="5">
      <w:start w:val="1"/>
      <w:numFmt w:val="bullet"/>
      <w:lvlText w:val=""/>
      <w:lvlJc w:val="left"/>
      <w:pPr>
        <w:tabs>
          <w:tab w:val="num" w:pos="2160"/>
        </w:tabs>
        <w:ind w:left="2160" w:hanging="363"/>
      </w:pPr>
      <w:rPr>
        <w:rFonts w:ascii="Wingdings" w:hAnsi="Wingdings" w:hint="default"/>
      </w:rPr>
    </w:lvl>
    <w:lvl w:ilvl="6">
      <w:start w:val="1"/>
      <w:numFmt w:val="bullet"/>
      <w:lvlText w:val=""/>
      <w:lvlJc w:val="left"/>
      <w:pPr>
        <w:tabs>
          <w:tab w:val="num" w:pos="2517"/>
        </w:tabs>
        <w:ind w:left="2517" w:hanging="357"/>
      </w:pPr>
      <w:rPr>
        <w:rFonts w:ascii="Wingdings" w:hAnsi="Wingdings" w:hint="default"/>
      </w:rPr>
    </w:lvl>
    <w:lvl w:ilvl="7">
      <w:start w:val="1"/>
      <w:numFmt w:val="bullet"/>
      <w:lvlText w:val=""/>
      <w:lvlJc w:val="left"/>
      <w:pPr>
        <w:tabs>
          <w:tab w:val="num" w:pos="2880"/>
        </w:tabs>
        <w:ind w:left="2880" w:hanging="363"/>
      </w:pPr>
      <w:rPr>
        <w:rFonts w:ascii="Symbol" w:hAnsi="Symbol" w:hint="default"/>
      </w:rPr>
    </w:lvl>
    <w:lvl w:ilvl="8">
      <w:start w:val="1"/>
      <w:numFmt w:val="bullet"/>
      <w:lvlText w:val=""/>
      <w:lvlJc w:val="left"/>
      <w:pPr>
        <w:tabs>
          <w:tab w:val="num" w:pos="3237"/>
        </w:tabs>
        <w:ind w:left="3237" w:hanging="357"/>
      </w:pPr>
      <w:rPr>
        <w:rFonts w:ascii="Symbol" w:hAnsi="Symbol" w:hint="default"/>
      </w:rPr>
    </w:lvl>
  </w:abstractNum>
  <w:abstractNum w:abstractNumId="11" w15:restartNumberingAfterBreak="0">
    <w:nsid w:val="3DB50F15"/>
    <w:multiLevelType w:val="hybridMultilevel"/>
    <w:tmpl w:val="9CDAEBD4"/>
    <w:lvl w:ilvl="0" w:tplc="0268D128">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E955CF"/>
    <w:multiLevelType w:val="multilevel"/>
    <w:tmpl w:val="62BC4774"/>
    <w:lvl w:ilvl="0">
      <w:start w:val="1"/>
      <w:numFmt w:val="decimal"/>
      <w:lvlRestart w:val="0"/>
      <w:lvlText w:val="%1"/>
      <w:lvlJc w:val="left"/>
      <w:pPr>
        <w:tabs>
          <w:tab w:val="num" w:pos="567"/>
        </w:tabs>
        <w:ind w:left="567" w:hanging="567"/>
      </w:pPr>
      <w:rPr>
        <w:rFonts w:hint="default"/>
      </w:rPr>
    </w:lvl>
    <w:lvl w:ilvl="1">
      <w:start w:val="1"/>
      <w:numFmt w:val="bullet"/>
      <w:lvlText w:val=""/>
      <w:lvlJc w:val="left"/>
      <w:pPr>
        <w:tabs>
          <w:tab w:val="num" w:pos="1134"/>
        </w:tabs>
        <w:ind w:left="1134" w:hanging="567"/>
      </w:pPr>
      <w:rPr>
        <w:rFonts w:ascii="Symbol" w:hAnsi="Symbol" w:hint="default"/>
        <w:b w:val="0"/>
        <w:i w:val="0"/>
        <w:sz w:val="24"/>
      </w:rPr>
    </w:lvl>
    <w:lvl w:ilvl="2">
      <w:start w:val="1"/>
      <w:numFmt w:val="bullet"/>
      <w:lvlText w:val=""/>
      <w:lvlJc w:val="left"/>
      <w:pPr>
        <w:tabs>
          <w:tab w:val="num" w:pos="1491"/>
        </w:tabs>
        <w:ind w:left="1491" w:hanging="357"/>
      </w:pPr>
      <w:rPr>
        <w:rFonts w:ascii="Symbol" w:hAnsi="Symbol" w:hint="default"/>
      </w:rPr>
    </w:lvl>
    <w:lvl w:ilvl="3">
      <w:start w:val="1"/>
      <w:numFmt w:val="lowerRoman"/>
      <w:lvlText w:val="%4"/>
      <w:lvlJc w:val="left"/>
      <w:pPr>
        <w:tabs>
          <w:tab w:val="num" w:pos="1491"/>
        </w:tabs>
        <w:ind w:left="2058" w:hanging="924"/>
      </w:pPr>
      <w:rPr>
        <w:rFonts w:hint="default"/>
      </w:rPr>
    </w:lvl>
    <w:lvl w:ilvl="4">
      <w:start w:val="1"/>
      <w:numFmt w:val="bullet"/>
      <w:lvlText w:val=""/>
      <w:lvlJc w:val="left"/>
      <w:pPr>
        <w:tabs>
          <w:tab w:val="num" w:pos="1797"/>
        </w:tabs>
        <w:ind w:left="1797" w:hanging="357"/>
      </w:pPr>
      <w:rPr>
        <w:rFonts w:ascii="Symbol" w:hAnsi="Symbol" w:hint="default"/>
      </w:rPr>
    </w:lvl>
    <w:lvl w:ilvl="5">
      <w:start w:val="1"/>
      <w:numFmt w:val="bullet"/>
      <w:lvlText w:val=""/>
      <w:lvlJc w:val="left"/>
      <w:pPr>
        <w:tabs>
          <w:tab w:val="num" w:pos="2160"/>
        </w:tabs>
        <w:ind w:left="2160" w:hanging="363"/>
      </w:pPr>
      <w:rPr>
        <w:rFonts w:ascii="Wingdings" w:hAnsi="Wingdings" w:hint="default"/>
      </w:rPr>
    </w:lvl>
    <w:lvl w:ilvl="6">
      <w:start w:val="1"/>
      <w:numFmt w:val="bullet"/>
      <w:lvlText w:val=""/>
      <w:lvlJc w:val="left"/>
      <w:pPr>
        <w:tabs>
          <w:tab w:val="num" w:pos="2517"/>
        </w:tabs>
        <w:ind w:left="2517" w:hanging="357"/>
      </w:pPr>
      <w:rPr>
        <w:rFonts w:ascii="Wingdings" w:hAnsi="Wingdings" w:hint="default"/>
      </w:rPr>
    </w:lvl>
    <w:lvl w:ilvl="7">
      <w:start w:val="1"/>
      <w:numFmt w:val="bullet"/>
      <w:lvlText w:val=""/>
      <w:lvlJc w:val="left"/>
      <w:pPr>
        <w:tabs>
          <w:tab w:val="num" w:pos="2880"/>
        </w:tabs>
        <w:ind w:left="2880" w:hanging="363"/>
      </w:pPr>
      <w:rPr>
        <w:rFonts w:ascii="Symbol" w:hAnsi="Symbol" w:hint="default"/>
      </w:rPr>
    </w:lvl>
    <w:lvl w:ilvl="8">
      <w:start w:val="1"/>
      <w:numFmt w:val="bullet"/>
      <w:lvlText w:val=""/>
      <w:lvlJc w:val="left"/>
      <w:pPr>
        <w:tabs>
          <w:tab w:val="num" w:pos="3237"/>
        </w:tabs>
        <w:ind w:left="3237" w:hanging="357"/>
      </w:pPr>
      <w:rPr>
        <w:rFonts w:ascii="Symbol" w:hAnsi="Symbol" w:hint="default"/>
      </w:rPr>
    </w:lvl>
  </w:abstractNum>
  <w:abstractNum w:abstractNumId="13" w15:restartNumberingAfterBreak="0">
    <w:nsid w:val="48A41197"/>
    <w:multiLevelType w:val="hybridMultilevel"/>
    <w:tmpl w:val="216C6DBE"/>
    <w:lvl w:ilvl="0" w:tplc="650293EA">
      <w:start w:val="1"/>
      <w:numFmt w:val="bullet"/>
      <w:lvlRestart w:val="0"/>
      <w:lvlText w:val=""/>
      <w:lvlJc w:val="left"/>
      <w:pPr>
        <w:tabs>
          <w:tab w:val="num" w:pos="924"/>
        </w:tabs>
        <w:ind w:left="924" w:hanging="357"/>
      </w:pPr>
      <w:rPr>
        <w:rFonts w:ascii="Symbol" w:hAnsi="Symbol" w:hint="default"/>
        <w:b w:val="0"/>
        <w:i w:val="0"/>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ACF1F11"/>
    <w:multiLevelType w:val="multilevel"/>
    <w:tmpl w:val="36F4A094"/>
    <w:lvl w:ilvl="0">
      <w:start w:val="1"/>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E1B29A7"/>
    <w:multiLevelType w:val="hybridMultilevel"/>
    <w:tmpl w:val="547A2138"/>
    <w:lvl w:ilvl="0" w:tplc="438CD1F0">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07A23A8"/>
    <w:multiLevelType w:val="hybridMultilevel"/>
    <w:tmpl w:val="34920D3C"/>
    <w:lvl w:ilvl="0" w:tplc="438CD1F0">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40043F8"/>
    <w:multiLevelType w:val="hybridMultilevel"/>
    <w:tmpl w:val="818E9A96"/>
    <w:lvl w:ilvl="0" w:tplc="62CC8996">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4214E17"/>
    <w:multiLevelType w:val="hybridMultilevel"/>
    <w:tmpl w:val="F78E8A0C"/>
    <w:lvl w:ilvl="0" w:tplc="E500DB10">
      <w:start w:val="1"/>
      <w:numFmt w:val="bullet"/>
      <w:lvlText w:val=""/>
      <w:lvlJc w:val="left"/>
      <w:pPr>
        <w:tabs>
          <w:tab w:val="num" w:pos="284"/>
        </w:tabs>
        <w:ind w:left="284" w:hanging="284"/>
      </w:pPr>
      <w:rPr>
        <w:rFonts w:ascii="Symbol" w:hAnsi="Symbol" w:hint="default"/>
        <w:b w:val="0"/>
        <w:i w:val="0"/>
        <w:sz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8033AAE"/>
    <w:multiLevelType w:val="hybridMultilevel"/>
    <w:tmpl w:val="A89A9ADE"/>
    <w:lvl w:ilvl="0" w:tplc="438CD1F0">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02403F7"/>
    <w:multiLevelType w:val="hybridMultilevel"/>
    <w:tmpl w:val="A266A8AC"/>
    <w:lvl w:ilvl="0" w:tplc="C5561B90">
      <w:start w:val="1"/>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24822C6"/>
    <w:multiLevelType w:val="hybridMultilevel"/>
    <w:tmpl w:val="7B6EC18A"/>
    <w:lvl w:ilvl="0" w:tplc="0268D128">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DA039A"/>
    <w:multiLevelType w:val="hybridMultilevel"/>
    <w:tmpl w:val="9420F9FC"/>
    <w:lvl w:ilvl="0" w:tplc="62CC8996">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DFF1A22"/>
    <w:multiLevelType w:val="hybridMultilevel"/>
    <w:tmpl w:val="7F58CB90"/>
    <w:lvl w:ilvl="0" w:tplc="0268D128">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FF42E08"/>
    <w:multiLevelType w:val="hybridMultilevel"/>
    <w:tmpl w:val="5E52027A"/>
    <w:lvl w:ilvl="0" w:tplc="438CD1F0">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3E036DF"/>
    <w:multiLevelType w:val="hybridMultilevel"/>
    <w:tmpl w:val="95929E9C"/>
    <w:lvl w:ilvl="0" w:tplc="0268D128">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6835621"/>
    <w:multiLevelType w:val="hybridMultilevel"/>
    <w:tmpl w:val="CF50B43A"/>
    <w:lvl w:ilvl="0" w:tplc="0268D128">
      <w:numFmt w:val="bullet"/>
      <w:lvlText w:val="-"/>
      <w:lvlJc w:val="left"/>
      <w:pPr>
        <w:tabs>
          <w:tab w:val="num" w:pos="357"/>
        </w:tabs>
        <w:ind w:left="357" w:hanging="357"/>
      </w:pPr>
      <w:rPr>
        <w:rFonts w:ascii="Arial" w:eastAsia="Times New Roman"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F83275D"/>
    <w:multiLevelType w:val="multilevel"/>
    <w:tmpl w:val="B2C6C544"/>
    <w:lvl w:ilvl="0">
      <w:start w:val="1"/>
      <w:numFmt w:val="decimal"/>
      <w:lvlText w:val="%1"/>
      <w:lvlJc w:val="left"/>
      <w:pPr>
        <w:tabs>
          <w:tab w:val="num" w:pos="720"/>
        </w:tabs>
        <w:ind w:left="720" w:hanging="360"/>
      </w:pPr>
      <w:rPr>
        <w:rFonts w:cs="Arial"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191236933">
    <w:abstractNumId w:val="3"/>
  </w:num>
  <w:num w:numId="2" w16cid:durableId="947464075">
    <w:abstractNumId w:val="5"/>
  </w:num>
  <w:num w:numId="3" w16cid:durableId="226305170">
    <w:abstractNumId w:val="8"/>
  </w:num>
  <w:num w:numId="4" w16cid:durableId="1054280082">
    <w:abstractNumId w:val="14"/>
  </w:num>
  <w:num w:numId="5" w16cid:durableId="1403411847">
    <w:abstractNumId w:val="0"/>
  </w:num>
  <w:num w:numId="6" w16cid:durableId="2031493685">
    <w:abstractNumId w:val="20"/>
  </w:num>
  <w:num w:numId="7" w16cid:durableId="103813850">
    <w:abstractNumId w:val="16"/>
  </w:num>
  <w:num w:numId="8" w16cid:durableId="830372914">
    <w:abstractNumId w:val="2"/>
  </w:num>
  <w:num w:numId="9" w16cid:durableId="144706534">
    <w:abstractNumId w:val="19"/>
  </w:num>
  <w:num w:numId="10" w16cid:durableId="1502886807">
    <w:abstractNumId w:val="15"/>
  </w:num>
  <w:num w:numId="11" w16cid:durableId="1082799715">
    <w:abstractNumId w:val="24"/>
  </w:num>
  <w:num w:numId="12" w16cid:durableId="880629987">
    <w:abstractNumId w:val="13"/>
  </w:num>
  <w:num w:numId="13" w16cid:durableId="1556429427">
    <w:abstractNumId w:val="17"/>
  </w:num>
  <w:num w:numId="14" w16cid:durableId="1793287013">
    <w:abstractNumId w:val="22"/>
  </w:num>
  <w:num w:numId="15" w16cid:durableId="76752111">
    <w:abstractNumId w:val="11"/>
  </w:num>
  <w:num w:numId="16" w16cid:durableId="1056902196">
    <w:abstractNumId w:val="25"/>
  </w:num>
  <w:num w:numId="17" w16cid:durableId="924340944">
    <w:abstractNumId w:val="10"/>
  </w:num>
  <w:num w:numId="18" w16cid:durableId="451096668">
    <w:abstractNumId w:val="27"/>
  </w:num>
  <w:num w:numId="19" w16cid:durableId="1941138541">
    <w:abstractNumId w:val="4"/>
  </w:num>
  <w:num w:numId="20" w16cid:durableId="1023941293">
    <w:abstractNumId w:val="1"/>
  </w:num>
  <w:num w:numId="21" w16cid:durableId="18244380">
    <w:abstractNumId w:val="21"/>
  </w:num>
  <w:num w:numId="22" w16cid:durableId="829635876">
    <w:abstractNumId w:val="12"/>
  </w:num>
  <w:num w:numId="23" w16cid:durableId="138543965">
    <w:abstractNumId w:val="7"/>
  </w:num>
  <w:num w:numId="24" w16cid:durableId="2057773204">
    <w:abstractNumId w:val="9"/>
  </w:num>
  <w:num w:numId="25" w16cid:durableId="340356718">
    <w:abstractNumId w:val="23"/>
  </w:num>
  <w:num w:numId="26" w16cid:durableId="1144547294">
    <w:abstractNumId w:val="26"/>
  </w:num>
  <w:num w:numId="27" w16cid:durableId="572393366">
    <w:abstractNumId w:val="18"/>
  </w:num>
  <w:num w:numId="28" w16cid:durableId="148932309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intFractionalCharacterWidth/>
  <w:activeWritingStyle w:appName="MSWord" w:lang="en-GB" w:vendorID="64" w:dllVersion="6" w:nlCheck="1" w:checkStyle="1"/>
  <w:activeWritingStyle w:appName="MSWord" w:lang="en-NZ" w:vendorID="64" w:dllVersion="6" w:nlCheck="1" w:checkStyle="1"/>
  <w:activeWritingStyle w:appName="MSWord" w:lang="en-US" w:vendorID="64" w:dllVersion="6" w:nlCheck="1" w:checkStyle="1"/>
  <w:activeWritingStyle w:appName="MSWord" w:lang="en-NZ"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oNotHyphenateCap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0E5"/>
    <w:rsid w:val="00005A7C"/>
    <w:rsid w:val="00007829"/>
    <w:rsid w:val="00012A96"/>
    <w:rsid w:val="0005133F"/>
    <w:rsid w:val="00073F2E"/>
    <w:rsid w:val="000B0D8A"/>
    <w:rsid w:val="000B680B"/>
    <w:rsid w:val="000E6797"/>
    <w:rsid w:val="001002B1"/>
    <w:rsid w:val="001A0AA6"/>
    <w:rsid w:val="001B1F12"/>
    <w:rsid w:val="00203C30"/>
    <w:rsid w:val="00231544"/>
    <w:rsid w:val="002404B9"/>
    <w:rsid w:val="00245258"/>
    <w:rsid w:val="00255502"/>
    <w:rsid w:val="002B2C9C"/>
    <w:rsid w:val="002B6CA1"/>
    <w:rsid w:val="002F4378"/>
    <w:rsid w:val="00302421"/>
    <w:rsid w:val="00303779"/>
    <w:rsid w:val="00332A53"/>
    <w:rsid w:val="00335FCD"/>
    <w:rsid w:val="00344762"/>
    <w:rsid w:val="00360883"/>
    <w:rsid w:val="003A405B"/>
    <w:rsid w:val="00403BF6"/>
    <w:rsid w:val="0041703B"/>
    <w:rsid w:val="00430811"/>
    <w:rsid w:val="00431A77"/>
    <w:rsid w:val="00432BDD"/>
    <w:rsid w:val="004A3C54"/>
    <w:rsid w:val="004E49E3"/>
    <w:rsid w:val="0058021C"/>
    <w:rsid w:val="00581ADB"/>
    <w:rsid w:val="005B00E5"/>
    <w:rsid w:val="005C12EB"/>
    <w:rsid w:val="00623AF2"/>
    <w:rsid w:val="006412A2"/>
    <w:rsid w:val="0067635B"/>
    <w:rsid w:val="0069479D"/>
    <w:rsid w:val="006B3477"/>
    <w:rsid w:val="006B667B"/>
    <w:rsid w:val="006E42A1"/>
    <w:rsid w:val="0071011C"/>
    <w:rsid w:val="00794BCF"/>
    <w:rsid w:val="007D2962"/>
    <w:rsid w:val="007E0303"/>
    <w:rsid w:val="00801362"/>
    <w:rsid w:val="0084668F"/>
    <w:rsid w:val="00875A67"/>
    <w:rsid w:val="008969F8"/>
    <w:rsid w:val="008B715F"/>
    <w:rsid w:val="008D124F"/>
    <w:rsid w:val="008D49C5"/>
    <w:rsid w:val="00902754"/>
    <w:rsid w:val="00904708"/>
    <w:rsid w:val="00923B12"/>
    <w:rsid w:val="0092514C"/>
    <w:rsid w:val="00983FE9"/>
    <w:rsid w:val="009A33FD"/>
    <w:rsid w:val="009C628D"/>
    <w:rsid w:val="009E22AE"/>
    <w:rsid w:val="00A13B80"/>
    <w:rsid w:val="00A35DF2"/>
    <w:rsid w:val="00A54EE3"/>
    <w:rsid w:val="00A552EB"/>
    <w:rsid w:val="00A82987"/>
    <w:rsid w:val="00A94FA3"/>
    <w:rsid w:val="00AC72A8"/>
    <w:rsid w:val="00AE1822"/>
    <w:rsid w:val="00B04599"/>
    <w:rsid w:val="00B07AA3"/>
    <w:rsid w:val="00B50578"/>
    <w:rsid w:val="00B76BB5"/>
    <w:rsid w:val="00B87ED9"/>
    <w:rsid w:val="00BB4E99"/>
    <w:rsid w:val="00C017E3"/>
    <w:rsid w:val="00C33BE9"/>
    <w:rsid w:val="00D37480"/>
    <w:rsid w:val="00D37700"/>
    <w:rsid w:val="00D61C5D"/>
    <w:rsid w:val="00D62AFB"/>
    <w:rsid w:val="00D7388C"/>
    <w:rsid w:val="00D84F7B"/>
    <w:rsid w:val="00DD24FD"/>
    <w:rsid w:val="00DE511C"/>
    <w:rsid w:val="00E21274"/>
    <w:rsid w:val="00E55787"/>
    <w:rsid w:val="00EC4B47"/>
    <w:rsid w:val="00EE19AC"/>
    <w:rsid w:val="00EE2444"/>
    <w:rsid w:val="00EF02C7"/>
    <w:rsid w:val="00EF1170"/>
    <w:rsid w:val="00F13D02"/>
    <w:rsid w:val="00F371E5"/>
    <w:rsid w:val="00F452FE"/>
    <w:rsid w:val="00F62C0E"/>
    <w:rsid w:val="00F74469"/>
    <w:rsid w:val="00F86307"/>
    <w:rsid w:val="00FA4B14"/>
    <w:rsid w:val="00FE047B"/>
    <w:rsid w:val="00FE406B"/>
    <w:rsid w:val="00FE48E8"/>
    <w:rsid w:val="00FF2B4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1"/>
    <o:shapelayout v:ext="edit">
      <o:idmap v:ext="edit" data="1"/>
    </o:shapelayout>
  </w:shapeDefaults>
  <w:decimalSymbol w:val="."/>
  <w:listSeparator w:val=","/>
  <w14:docId w14:val="7B183147"/>
  <w15:chartTrackingRefBased/>
  <w15:docId w15:val="{7CE1A7D7-6F42-4D0E-BE60-6EC5D33A4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keepLines/>
      <w:jc w:val="both"/>
      <w:outlineLvl w:val="0"/>
    </w:pPr>
    <w:rPr>
      <w:b/>
      <w:color w:val="000000"/>
    </w:rPr>
  </w:style>
  <w:style w:type="paragraph" w:styleId="Heading2">
    <w:name w:val="heading 2"/>
    <w:basedOn w:val="Normal"/>
    <w:next w:val="Normal"/>
    <w:qFormat/>
    <w:pPr>
      <w:keepNext/>
      <w:outlineLvl w:val="1"/>
    </w:pPr>
    <w:rPr>
      <w:b/>
      <w:bCs/>
      <w:sz w:val="28"/>
    </w:rPr>
  </w:style>
  <w:style w:type="paragraph" w:styleId="Heading7">
    <w:name w:val="heading 7"/>
    <w:basedOn w:val="Normal"/>
    <w:next w:val="Normal"/>
    <w:qFormat/>
    <w:pPr>
      <w:keepNext/>
      <w:jc w:val="both"/>
      <w:outlineLvl w:val="6"/>
    </w:pPr>
    <w:rPr>
      <w:rFonts w:cs="Arial"/>
      <w:b/>
      <w:bCs/>
      <w:sz w:val="28"/>
      <w:szCs w:val="24"/>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DocumentMap">
    <w:name w:val="Document Map"/>
    <w:basedOn w:val="Normal"/>
    <w:semiHidden/>
    <w:pPr>
      <w:shd w:val="clear" w:color="auto" w:fill="000080"/>
    </w:pPr>
    <w:rPr>
      <w:rFonts w:ascii="Tahoma" w:hAnsi="Tahoma" w:cs="Tahoma"/>
    </w:rPr>
  </w:style>
  <w:style w:type="paragraph" w:customStyle="1" w:styleId="StyleBlackBefore6ptAfter6pt">
    <w:name w:val="Style Black Before:  6 pt After:  6 pt"/>
    <w:basedOn w:val="Normal"/>
    <w:pPr>
      <w:spacing w:before="120" w:after="120"/>
    </w:pPr>
  </w:style>
  <w:style w:type="paragraph" w:customStyle="1" w:styleId="StyleLeft0cmHanging2cmTopSinglesolidlineAuto">
    <w:name w:val="Style Left:  0 cm Hanging:  2 cm Top: (Single solid line Auto..."/>
    <w:basedOn w:val="Normal"/>
    <w:pPr>
      <w:pBdr>
        <w:top w:val="single" w:sz="4" w:space="1" w:color="auto"/>
      </w:pBdr>
      <w:tabs>
        <w:tab w:val="left" w:pos="1134"/>
      </w:tabs>
      <w:ind w:left="1123" w:hanging="1123"/>
    </w:pPr>
  </w:style>
  <w:style w:type="character" w:styleId="Hyperlink">
    <w:name w:val="Hyperlink"/>
    <w:rPr>
      <w:color w:val="0000FF"/>
      <w:u w:val="single"/>
    </w:rPr>
  </w:style>
  <w:style w:type="paragraph" w:customStyle="1" w:styleId="StyleLeft0cmHanging2cm">
    <w:name w:val="Style Left:  0 cm Hanging:  2 cm"/>
    <w:basedOn w:val="Normal"/>
    <w:pPr>
      <w:tabs>
        <w:tab w:val="left" w:pos="1134"/>
        <w:tab w:val="left" w:pos="2552"/>
      </w:tabs>
      <w:ind w:left="1123" w:hanging="1123"/>
    </w:pPr>
  </w:style>
  <w:style w:type="character" w:styleId="FollowedHyperlink">
    <w:name w:val="FollowedHyperlink"/>
    <w:rPr>
      <w:color w:val="800080"/>
      <w:u w:val="single"/>
    </w:rPr>
  </w:style>
  <w:style w:type="paragraph" w:customStyle="1" w:styleId="StyleBefore6ptAfter6pt">
    <w:name w:val="Style Before:  6 pt After:  6 pt"/>
    <w:basedOn w:val="Normal"/>
    <w:pPr>
      <w:spacing w:before="120" w:after="120"/>
    </w:pPr>
  </w:style>
  <w:style w:type="paragraph" w:customStyle="1" w:styleId="StyleBoldBefore6ptAfter6pt">
    <w:name w:val="Style Bold Before:  6 pt After:  6 pt"/>
    <w:basedOn w:val="Normal"/>
    <w:pPr>
      <w:spacing w:before="120" w:after="120"/>
    </w:pPr>
    <w:rPr>
      <w:b/>
      <w:bCs/>
    </w:rPr>
  </w:style>
  <w:style w:type="paragraph" w:customStyle="1" w:styleId="StyleBoldBefore6ptAfter6pt1">
    <w:name w:val="Style Bold Before:  6 pt After:  6 pt1"/>
    <w:basedOn w:val="Normal"/>
    <w:pPr>
      <w:spacing w:before="120" w:after="120"/>
    </w:pPr>
    <w:rPr>
      <w:color w:val="00000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Bold">
    <w:name w:val="Style Bold"/>
    <w:rPr>
      <w:b/>
      <w:bCs/>
      <w:color w:val="auto"/>
    </w:rPr>
  </w:style>
  <w:style w:type="paragraph" w:styleId="BalloonText">
    <w:name w:val="Balloon Text"/>
    <w:basedOn w:val="Normal"/>
    <w:semiHidden/>
    <w:rPr>
      <w:rFonts w:ascii="Tahoma" w:hAnsi="Tahoma" w:cs="Tahoma"/>
      <w:sz w:val="16"/>
      <w:szCs w:val="16"/>
    </w:rPr>
  </w:style>
  <w:style w:type="character" w:styleId="CommentReference">
    <w:name w:val="annotation reference"/>
    <w:rsid w:val="00F452FE"/>
    <w:rPr>
      <w:sz w:val="16"/>
      <w:szCs w:val="16"/>
    </w:rPr>
  </w:style>
  <w:style w:type="paragraph" w:styleId="CommentText">
    <w:name w:val="annotation text"/>
    <w:basedOn w:val="Normal"/>
    <w:link w:val="CommentTextChar"/>
    <w:rsid w:val="00F452FE"/>
    <w:rPr>
      <w:sz w:val="20"/>
    </w:rPr>
  </w:style>
  <w:style w:type="character" w:customStyle="1" w:styleId="CommentTextChar">
    <w:name w:val="Comment Text Char"/>
    <w:link w:val="CommentText"/>
    <w:rsid w:val="00F452FE"/>
    <w:rPr>
      <w:rFonts w:ascii="Arial" w:hAnsi="Arial"/>
      <w:lang w:eastAsia="en-US"/>
    </w:rPr>
  </w:style>
  <w:style w:type="paragraph" w:styleId="CommentSubject">
    <w:name w:val="annotation subject"/>
    <w:basedOn w:val="CommentText"/>
    <w:next w:val="CommentText"/>
    <w:link w:val="CommentSubjectChar"/>
    <w:rsid w:val="00F452FE"/>
    <w:rPr>
      <w:b/>
      <w:bCs/>
    </w:rPr>
  </w:style>
  <w:style w:type="character" w:customStyle="1" w:styleId="CommentSubjectChar">
    <w:name w:val="Comment Subject Char"/>
    <w:link w:val="CommentSubject"/>
    <w:rsid w:val="00F452FE"/>
    <w:rPr>
      <w:rFonts w:ascii="Arial" w:hAnsi="Arial"/>
      <w:b/>
      <w:bCs/>
      <w:lang w:eastAsia="en-US"/>
    </w:rPr>
  </w:style>
  <w:style w:type="character" w:customStyle="1" w:styleId="public-draftstyledefault-block">
    <w:name w:val="public-draftstyledefault-block"/>
    <w:basedOn w:val="DefaultParagraphFont"/>
    <w:rsid w:val="006B667B"/>
  </w:style>
  <w:style w:type="paragraph" w:styleId="Revision">
    <w:name w:val="Revision"/>
    <w:hidden/>
    <w:uiPriority w:val="99"/>
    <w:semiHidden/>
    <w:rsid w:val="009E22AE"/>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qs@nzqa.govt.nz" TargetMode="External"/><Relationship Id="rId3" Type="http://schemas.openxmlformats.org/officeDocument/2006/relationships/settings" Target="settings.xml"/><Relationship Id="rId7" Type="http://schemas.openxmlformats.org/officeDocument/2006/relationships/hyperlink" Target="http://www.nzqa.govt.nz/framework/search/index.d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316</Words>
  <Characters>1915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12355 Describe strategies for managing stress</vt:lpstr>
    </vt:vector>
  </TitlesOfParts>
  <Manager/>
  <Company>NZ Qualifications Authority</Company>
  <LinksUpToDate>false</LinksUpToDate>
  <CharactersWithSpaces>2227</CharactersWithSpaces>
  <SharedDoc>false</SharedDoc>
  <HyperlinkBase/>
  <HLinks>
    <vt:vector size="12" baseType="variant">
      <vt:variant>
        <vt:i4>3866719</vt:i4>
      </vt:variant>
      <vt:variant>
        <vt:i4>3</vt:i4>
      </vt:variant>
      <vt:variant>
        <vt:i4>0</vt:i4>
      </vt:variant>
      <vt:variant>
        <vt:i4>5</vt:i4>
      </vt:variant>
      <vt:variant>
        <vt:lpwstr>mailto:nqs@nzqa.govt.nz</vt:lpwstr>
      </vt:variant>
      <vt:variant>
        <vt:lpwstr/>
      </vt:variant>
      <vt:variant>
        <vt:i4>1769491</vt:i4>
      </vt:variant>
      <vt:variant>
        <vt:i4>0</vt:i4>
      </vt:variant>
      <vt:variant>
        <vt:i4>0</vt:i4>
      </vt:variant>
      <vt:variant>
        <vt:i4>5</vt:i4>
      </vt:variant>
      <vt:variant>
        <vt:lpwstr>http://www.nzqa.govt.nz/framework/search/index.do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12355 Describe strategies for managing stress</dc:title>
  <dc:subject>Core Generic</dc:subject>
  <dc:creator>NZ Qualifications Authority</dc:creator>
  <cp:keywords/>
  <dc:description/>
  <cp:lastModifiedBy>Michel Norrish</cp:lastModifiedBy>
  <cp:revision>13</cp:revision>
  <cp:lastPrinted>2014-07-30T21:33:00Z</cp:lastPrinted>
  <dcterms:created xsi:type="dcterms:W3CDTF">2021-11-18T19:13:00Z</dcterms:created>
  <dcterms:modified xsi:type="dcterms:W3CDTF">2022-10-09T23:14:00Z</dcterms:modified>
  <cp:category>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Type">
    <vt:lpwstr>UnitReg</vt:lpwstr>
  </property>
  <property fmtid="{D5CDD505-2E9C-101B-9397-08002B2CF9AE}" pid="3" name="_TemplateVersion">
    <vt:i4>2</vt:i4>
  </property>
  <property fmtid="{D5CDD505-2E9C-101B-9397-08002B2CF9AE}" pid="4" name="_TemplateLanguage">
    <vt:lpwstr>English</vt:lpwstr>
  </property>
  <property fmtid="{D5CDD505-2E9C-101B-9397-08002B2CF9AE}" pid="5" name="_ReviewingToolsShownOnce">
    <vt:lpwstr/>
  </property>
</Properties>
</file>