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3345"/>
        <w:gridCol w:w="1511"/>
        <w:gridCol w:w="3207"/>
      </w:tblGrid>
      <w:tr w:rsidR="00BE1246" w14:paraId="2F52423E" w14:textId="77777777" w:rsidTr="00DA6409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131BC8FB" w14:textId="77777777" w:rsidR="00BE1246" w:rsidRDefault="00BE1246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63" w:type="dxa"/>
            <w:gridSpan w:val="3"/>
            <w:tcMar>
              <w:top w:w="170" w:type="dxa"/>
              <w:bottom w:w="170" w:type="dxa"/>
            </w:tcMar>
            <w:vAlign w:val="center"/>
          </w:tcPr>
          <w:p w14:paraId="2BF9F5AA" w14:textId="3AB0DB6A" w:rsidR="00BE1246" w:rsidRDefault="00BE1246">
            <w:pPr>
              <w:rPr>
                <w:b/>
              </w:rPr>
            </w:pPr>
            <w:r>
              <w:rPr>
                <w:b/>
              </w:rPr>
              <w:t xml:space="preserve">Recognise sexual harassment and describe </w:t>
            </w:r>
            <w:r w:rsidR="00E623C3">
              <w:rPr>
                <w:b/>
              </w:rPr>
              <w:t>responses</w:t>
            </w:r>
          </w:p>
        </w:tc>
      </w:tr>
      <w:tr w:rsidR="00BE1246" w14:paraId="354712DE" w14:textId="77777777" w:rsidTr="00DA6409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1C402F1" w14:textId="77777777" w:rsidR="00BE1246" w:rsidRDefault="00BE1246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  <w:vAlign w:val="center"/>
          </w:tcPr>
          <w:p w14:paraId="57B196CA" w14:textId="77777777" w:rsidR="00BE1246" w:rsidRDefault="007802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1" w:type="dxa"/>
            <w:shd w:val="clear" w:color="auto" w:fill="F3F3F3"/>
            <w:tcMar>
              <w:top w:w="170" w:type="dxa"/>
              <w:bottom w:w="170" w:type="dxa"/>
            </w:tcMar>
          </w:tcPr>
          <w:p w14:paraId="52F2A8EA" w14:textId="77777777" w:rsidR="00BE1246" w:rsidRDefault="00BE1246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07" w:type="dxa"/>
            <w:tcMar>
              <w:top w:w="170" w:type="dxa"/>
              <w:bottom w:w="170" w:type="dxa"/>
            </w:tcMar>
            <w:vAlign w:val="center"/>
          </w:tcPr>
          <w:p w14:paraId="4246E835" w14:textId="77777777" w:rsidR="00BE1246" w:rsidRDefault="007802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2ABB1C8" w14:textId="77777777" w:rsidR="00BE1246" w:rsidRDefault="00BE12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BE1246" w14:paraId="53271E3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FD0050D" w14:textId="77777777" w:rsidR="00BE1246" w:rsidRDefault="00BE1246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3A5E6A77" w14:textId="2DDE3F5C" w:rsidR="00BE1246" w:rsidRDefault="00BE1246" w:rsidP="00317E9A">
            <w:pPr>
              <w:rPr>
                <w:rFonts w:cs="Arial"/>
              </w:rPr>
            </w:pPr>
            <w:r>
              <w:rPr>
                <w:rFonts w:cs="Arial"/>
              </w:rPr>
              <w:t xml:space="preserve">People credited with this unit standard </w:t>
            </w:r>
            <w:proofErr w:type="gramStart"/>
            <w:r>
              <w:rPr>
                <w:rFonts w:cs="Arial"/>
              </w:rPr>
              <w:t>are able to</w:t>
            </w:r>
            <w:proofErr w:type="gramEnd"/>
            <w:r w:rsidR="00972796">
              <w:rPr>
                <w:rFonts w:cs="Arial"/>
              </w:rPr>
              <w:t xml:space="preserve"> recognise</w:t>
            </w:r>
            <w:r>
              <w:rPr>
                <w:rFonts w:cs="Arial"/>
              </w:rPr>
              <w:t xml:space="preserve"> sexual harassment and describe </w:t>
            </w:r>
            <w:r w:rsidR="00E623C3">
              <w:rPr>
                <w:rFonts w:cs="Arial"/>
              </w:rPr>
              <w:t>responses</w:t>
            </w:r>
            <w:r>
              <w:rPr>
                <w:rFonts w:cs="Arial"/>
              </w:rPr>
              <w:t>.</w:t>
            </w:r>
          </w:p>
        </w:tc>
      </w:tr>
    </w:tbl>
    <w:p w14:paraId="1EBDF1CE" w14:textId="77777777" w:rsidR="00BE1246" w:rsidRDefault="00BE12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BE1246" w14:paraId="1CFD9B6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7F2218E" w14:textId="77777777" w:rsidR="00BE1246" w:rsidRDefault="00BE1246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1EFE4DDB" w14:textId="77777777" w:rsidR="00BE1246" w:rsidRDefault="00BE1246">
            <w:r>
              <w:t>Core Generic &gt; Social and Cooperative Skills</w:t>
            </w:r>
          </w:p>
        </w:tc>
      </w:tr>
    </w:tbl>
    <w:p w14:paraId="483FBE3F" w14:textId="77777777" w:rsidR="00BE1246" w:rsidRDefault="00BE12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BE1246" w14:paraId="0CE79BB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0724C14" w14:textId="77777777" w:rsidR="00BE1246" w:rsidRDefault="00BE1246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BDD8943" w14:textId="77777777" w:rsidR="00BE1246" w:rsidRDefault="00BE1246">
            <w:r>
              <w:t>Achieved</w:t>
            </w:r>
          </w:p>
        </w:tc>
      </w:tr>
    </w:tbl>
    <w:p w14:paraId="2C4CB2AA" w14:textId="77777777" w:rsidR="00BE1246" w:rsidRDefault="00BE1246"/>
    <w:p w14:paraId="156EE3AD" w14:textId="77777777" w:rsidR="00BE1246" w:rsidRDefault="00536EE0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5A211500" w14:textId="77777777" w:rsidR="00BE1246" w:rsidRDefault="00BE12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422F80D5" w14:textId="77777777" w:rsidR="00947C96" w:rsidRDefault="00947C96" w:rsidP="00947C96">
      <w:pPr>
        <w:tabs>
          <w:tab w:val="left" w:pos="567"/>
          <w:tab w:val="left" w:pos="6521"/>
        </w:tabs>
        <w:ind w:left="567" w:hanging="567"/>
        <w:rPr>
          <w:rFonts w:cs="Arial"/>
        </w:rPr>
      </w:pPr>
      <w:r w:rsidRPr="00142797">
        <w:rPr>
          <w:rFonts w:cs="Arial"/>
        </w:rPr>
        <w:t>1</w:t>
      </w:r>
      <w:r w:rsidRPr="00142797">
        <w:rPr>
          <w:rFonts w:cs="Arial"/>
        </w:rPr>
        <w:tab/>
        <w:t>All concerned with the teaching/learning and assessment relating to this unit standard need to be aware of, and respect, any issues of privacy and confidentiality.</w:t>
      </w:r>
    </w:p>
    <w:p w14:paraId="336E516F" w14:textId="77777777" w:rsidR="00947C96" w:rsidRPr="00601941" w:rsidRDefault="00947C9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2A36D1F0" w14:textId="77777777" w:rsidR="00601941" w:rsidRPr="00972796" w:rsidRDefault="00BE1246" w:rsidP="00972796">
      <w:pPr>
        <w:pStyle w:val="ListParagraph"/>
        <w:numPr>
          <w:ilvl w:val="0"/>
          <w:numId w:val="30"/>
        </w:numPr>
        <w:tabs>
          <w:tab w:val="left" w:pos="567"/>
        </w:tabs>
        <w:ind w:hanging="720"/>
        <w:rPr>
          <w:rFonts w:cs="Arial"/>
        </w:rPr>
      </w:pPr>
      <w:r w:rsidRPr="00972796">
        <w:rPr>
          <w:rFonts w:cs="Arial"/>
        </w:rPr>
        <w:t>Definition</w:t>
      </w:r>
    </w:p>
    <w:p w14:paraId="1420AA06" w14:textId="68059B39" w:rsidR="00D560A0" w:rsidRPr="00E623C3" w:rsidRDefault="00FD45D1" w:rsidP="00972796">
      <w:pPr>
        <w:tabs>
          <w:tab w:val="left" w:pos="567"/>
        </w:tabs>
        <w:ind w:left="567"/>
        <w:rPr>
          <w:rFonts w:cs="Arial"/>
          <w:iCs/>
        </w:rPr>
      </w:pPr>
      <w:r w:rsidRPr="00972796">
        <w:rPr>
          <w:rFonts w:cs="Arial"/>
          <w:i/>
        </w:rPr>
        <w:t>Sexual harassment</w:t>
      </w:r>
      <w:r w:rsidRPr="00E623C3">
        <w:rPr>
          <w:rFonts w:cs="Arial"/>
          <w:iCs/>
        </w:rPr>
        <w:t xml:space="preserve"> is any unwelcome or offensive sexual behaviour that is repeated, or serious enough to have a harmful effect. (HRA)</w:t>
      </w:r>
    </w:p>
    <w:p w14:paraId="7659003E" w14:textId="77777777" w:rsidR="00CA742B" w:rsidRDefault="00CA742B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369D7A90" w14:textId="154C9FBF" w:rsidR="00601941" w:rsidRDefault="00947C96" w:rsidP="0097279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3</w:t>
      </w:r>
      <w:r w:rsidR="00BE1246">
        <w:rPr>
          <w:rFonts w:cs="Arial"/>
        </w:rPr>
        <w:tab/>
        <w:t>The following legislation and any subsequent amendments provide</w:t>
      </w:r>
      <w:r w:rsidR="00972796">
        <w:rPr>
          <w:rFonts w:cs="Arial"/>
        </w:rPr>
        <w:t>s</w:t>
      </w:r>
      <w:r w:rsidR="00BE1246">
        <w:rPr>
          <w:rFonts w:cs="Arial"/>
        </w:rPr>
        <w:t xml:space="preserve"> reference</w:t>
      </w:r>
      <w:r w:rsidR="001529DE">
        <w:rPr>
          <w:rFonts w:cs="Arial"/>
        </w:rPr>
        <w:t>,</w:t>
      </w:r>
      <w:r w:rsidR="00BE1246">
        <w:rPr>
          <w:rFonts w:cs="Arial"/>
        </w:rPr>
        <w:t xml:space="preserve"> where needed, for this unit standard:</w:t>
      </w:r>
      <w:r w:rsidR="00780208">
        <w:rPr>
          <w:rFonts w:cs="Arial"/>
        </w:rPr>
        <w:t xml:space="preserve"> </w:t>
      </w:r>
      <w:r w:rsidR="00BE1246">
        <w:rPr>
          <w:rFonts w:cs="Arial"/>
        </w:rPr>
        <w:t>Human Rights Act 1993</w:t>
      </w:r>
      <w:r w:rsidR="00885543">
        <w:rPr>
          <w:rFonts w:cs="Arial"/>
        </w:rPr>
        <w:t>.</w:t>
      </w:r>
      <w:r w:rsidR="00FD45D1">
        <w:rPr>
          <w:rFonts w:cs="Arial"/>
        </w:rPr>
        <w:t xml:space="preserve"> (HRA)</w:t>
      </w:r>
    </w:p>
    <w:p w14:paraId="5273C399" w14:textId="77777777" w:rsidR="00BE1246" w:rsidRDefault="00BE1246">
      <w:pPr>
        <w:tabs>
          <w:tab w:val="left" w:pos="567"/>
        </w:tabs>
        <w:rPr>
          <w:rFonts w:cs="Arial"/>
        </w:rPr>
      </w:pPr>
    </w:p>
    <w:p w14:paraId="3E23A3E4" w14:textId="77777777" w:rsidR="00BE1246" w:rsidRDefault="00536EE0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>Outcomes and performance criteria</w:t>
      </w:r>
    </w:p>
    <w:p w14:paraId="78533D76" w14:textId="77777777" w:rsidR="00BE1246" w:rsidRDefault="00BE1246">
      <w:pPr>
        <w:pBdr>
          <w:top w:val="single" w:sz="4" w:space="1" w:color="auto"/>
        </w:pBdr>
        <w:ind w:left="567" w:hanging="567"/>
        <w:rPr>
          <w:rFonts w:cs="Arial"/>
        </w:rPr>
      </w:pPr>
    </w:p>
    <w:p w14:paraId="2C69DDB1" w14:textId="77777777" w:rsidR="00BE1246" w:rsidRDefault="00BE1246">
      <w:pPr>
        <w:rPr>
          <w:rFonts w:cs="Arial"/>
          <w:b/>
        </w:rPr>
      </w:pPr>
      <w:r>
        <w:rPr>
          <w:rFonts w:cs="Arial"/>
          <w:b/>
        </w:rPr>
        <w:t>Outcome 1</w:t>
      </w:r>
    </w:p>
    <w:p w14:paraId="746A92A9" w14:textId="77777777" w:rsidR="00BE1246" w:rsidRPr="00601941" w:rsidRDefault="00BE1246">
      <w:pPr>
        <w:rPr>
          <w:rFonts w:cs="Arial"/>
        </w:rPr>
      </w:pPr>
    </w:p>
    <w:p w14:paraId="3789428C" w14:textId="37992B11" w:rsidR="00BE1246" w:rsidRDefault="009B446B">
      <w:pPr>
        <w:rPr>
          <w:rFonts w:cs="Arial"/>
        </w:rPr>
      </w:pPr>
      <w:r w:rsidRPr="00972796">
        <w:t xml:space="preserve">Recognise sexual harassment </w:t>
      </w:r>
      <w:r w:rsidR="000959F4">
        <w:t xml:space="preserve">behaviours </w:t>
      </w:r>
      <w:r w:rsidRPr="00972796">
        <w:t>and describe</w:t>
      </w:r>
      <w:r w:rsidR="00885543">
        <w:t xml:space="preserve"> </w:t>
      </w:r>
      <w:r w:rsidR="000959F4">
        <w:t>responses</w:t>
      </w:r>
      <w:r w:rsidR="00BE1246">
        <w:rPr>
          <w:rFonts w:cs="Arial"/>
        </w:rPr>
        <w:t>.</w:t>
      </w:r>
    </w:p>
    <w:p w14:paraId="27CAD718" w14:textId="77777777" w:rsidR="00BE1246" w:rsidRDefault="00BE1246">
      <w:pPr>
        <w:rPr>
          <w:rFonts w:cs="Arial"/>
        </w:rPr>
      </w:pPr>
    </w:p>
    <w:p w14:paraId="2BAA6C37" w14:textId="77777777" w:rsidR="00BE1246" w:rsidRDefault="00536EE0">
      <w:pPr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4406522C" w14:textId="77777777" w:rsidR="00BE1246" w:rsidRPr="00601941" w:rsidRDefault="00BE1246" w:rsidP="00601941">
      <w:pPr>
        <w:tabs>
          <w:tab w:val="left" w:pos="1134"/>
        </w:tabs>
        <w:ind w:left="1134" w:hanging="1134"/>
        <w:rPr>
          <w:rFonts w:cs="Arial"/>
        </w:rPr>
      </w:pPr>
    </w:p>
    <w:p w14:paraId="418B33CE" w14:textId="5209288C" w:rsidR="009B446B" w:rsidRDefault="00BE1246" w:rsidP="00601941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9B446B">
        <w:rPr>
          <w:rFonts w:cs="Arial"/>
        </w:rPr>
        <w:t xml:space="preserve">Sexual harassment </w:t>
      </w:r>
      <w:r w:rsidR="00CA742B">
        <w:rPr>
          <w:rFonts w:cs="Arial"/>
        </w:rPr>
        <w:t>behaviours are</w:t>
      </w:r>
      <w:r w:rsidR="009B446B">
        <w:rPr>
          <w:rFonts w:cs="Arial"/>
        </w:rPr>
        <w:t xml:space="preserve"> </w:t>
      </w:r>
      <w:r w:rsidR="00CA742B">
        <w:rPr>
          <w:rFonts w:cs="Arial"/>
        </w:rPr>
        <w:t>described</w:t>
      </w:r>
      <w:r w:rsidR="009B446B">
        <w:rPr>
          <w:rFonts w:cs="Arial"/>
        </w:rPr>
        <w:t>.</w:t>
      </w:r>
    </w:p>
    <w:p w14:paraId="144F4D2A" w14:textId="536ED128" w:rsidR="00BE1246" w:rsidRDefault="00BE1246" w:rsidP="00601941">
      <w:pPr>
        <w:tabs>
          <w:tab w:val="left" w:pos="1134"/>
        </w:tabs>
        <w:ind w:left="1134" w:hanging="1134"/>
        <w:rPr>
          <w:rFonts w:cs="Arial"/>
        </w:rPr>
      </w:pPr>
    </w:p>
    <w:p w14:paraId="7EF397F0" w14:textId="0011BA2F" w:rsidR="00CA742B" w:rsidRDefault="00CA742B" w:rsidP="00CA742B">
      <w:pPr>
        <w:tabs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five behaviours.</w:t>
      </w:r>
    </w:p>
    <w:p w14:paraId="5D5AC991" w14:textId="77777777" w:rsidR="00CA742B" w:rsidRPr="00601941" w:rsidRDefault="00CA742B" w:rsidP="00601941">
      <w:pPr>
        <w:tabs>
          <w:tab w:val="left" w:pos="1134"/>
        </w:tabs>
        <w:ind w:left="1134" w:hanging="1134"/>
        <w:rPr>
          <w:rFonts w:cs="Arial"/>
        </w:rPr>
      </w:pPr>
    </w:p>
    <w:p w14:paraId="0EB8067B" w14:textId="0114722E" w:rsidR="00BE1246" w:rsidRDefault="000C6963" w:rsidP="00E623C3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</w:t>
      </w:r>
      <w:r w:rsidR="00BE1246">
        <w:rPr>
          <w:rFonts w:cs="Arial"/>
        </w:rPr>
        <w:t>.</w:t>
      </w:r>
      <w:r w:rsidR="002C4E4D">
        <w:rPr>
          <w:rFonts w:cs="Arial"/>
        </w:rPr>
        <w:t>2</w:t>
      </w:r>
      <w:r w:rsidR="00BE1246">
        <w:rPr>
          <w:rFonts w:cs="Arial"/>
        </w:rPr>
        <w:tab/>
        <w:t>Possible consequences of sexual harassment are identified.</w:t>
      </w:r>
    </w:p>
    <w:p w14:paraId="44DD545B" w14:textId="77777777" w:rsidR="00BE1246" w:rsidRDefault="00BE1246">
      <w:pPr>
        <w:ind w:left="1134" w:hanging="1134"/>
        <w:rPr>
          <w:rFonts w:cs="Arial"/>
        </w:rPr>
      </w:pPr>
    </w:p>
    <w:p w14:paraId="06C4EBF2" w14:textId="0C610FB4" w:rsidR="00BE1246" w:rsidRPr="00780208" w:rsidRDefault="00BE1246" w:rsidP="00206364">
      <w:pPr>
        <w:tabs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consequences may include but are not limited to impact on –wellbeing</w:t>
      </w:r>
      <w:r w:rsidR="00CA742B">
        <w:rPr>
          <w:rFonts w:cs="Arial"/>
        </w:rPr>
        <w:t>/hauora</w:t>
      </w:r>
      <w:r>
        <w:rPr>
          <w:rFonts w:cs="Arial"/>
        </w:rPr>
        <w:t xml:space="preserve">, legal action, </w:t>
      </w:r>
      <w:r w:rsidRPr="00780208">
        <w:rPr>
          <w:rFonts w:cs="Arial"/>
        </w:rPr>
        <w:t>relationships, employment, education</w:t>
      </w:r>
      <w:r w:rsidR="00885543">
        <w:rPr>
          <w:rFonts w:cs="Arial"/>
        </w:rPr>
        <w:t>;</w:t>
      </w:r>
      <w:r w:rsidR="00E623C3">
        <w:rPr>
          <w:rFonts w:cs="Arial"/>
        </w:rPr>
        <w:br/>
      </w:r>
      <w:r w:rsidR="00885543">
        <w:rPr>
          <w:rFonts w:cs="Arial"/>
        </w:rPr>
        <w:t>evidence is required for three consequences</w:t>
      </w:r>
      <w:r w:rsidR="00077EFF" w:rsidRPr="00780208">
        <w:rPr>
          <w:rFonts w:cs="Arial"/>
        </w:rPr>
        <w:t>.</w:t>
      </w:r>
    </w:p>
    <w:p w14:paraId="4B9C5FD5" w14:textId="77777777" w:rsidR="00D560A0" w:rsidRPr="00B02A3D" w:rsidRDefault="00D560A0" w:rsidP="00601941">
      <w:pPr>
        <w:tabs>
          <w:tab w:val="left" w:pos="1134"/>
          <w:tab w:val="left" w:pos="2552"/>
        </w:tabs>
        <w:rPr>
          <w:rFonts w:cs="Arial"/>
        </w:rPr>
      </w:pPr>
    </w:p>
    <w:p w14:paraId="49153BB4" w14:textId="258C709F" w:rsidR="00BE1246" w:rsidRPr="00B02A3D" w:rsidRDefault="00780208" w:rsidP="00601941">
      <w:pPr>
        <w:tabs>
          <w:tab w:val="left" w:pos="1134"/>
        </w:tabs>
        <w:ind w:left="1134" w:hanging="1134"/>
        <w:rPr>
          <w:rFonts w:cs="Arial"/>
        </w:rPr>
      </w:pPr>
      <w:r w:rsidRPr="00972796">
        <w:rPr>
          <w:rFonts w:cs="Arial"/>
        </w:rPr>
        <w:t>1.</w:t>
      </w:r>
      <w:r w:rsidR="000959F4">
        <w:rPr>
          <w:rFonts w:cs="Arial"/>
        </w:rPr>
        <w:t>3</w:t>
      </w:r>
      <w:r w:rsidR="00BE1246" w:rsidRPr="00780208">
        <w:rPr>
          <w:rFonts w:cs="Arial"/>
        </w:rPr>
        <w:tab/>
      </w:r>
      <w:r w:rsidR="00CA742B">
        <w:rPr>
          <w:rFonts w:cs="Arial"/>
        </w:rPr>
        <w:t>Responses</w:t>
      </w:r>
      <w:r w:rsidR="00BE1246" w:rsidRPr="00780208">
        <w:rPr>
          <w:rFonts w:cs="Arial"/>
        </w:rPr>
        <w:t xml:space="preserve"> to sexual </w:t>
      </w:r>
      <w:r w:rsidR="000959F4">
        <w:rPr>
          <w:rFonts w:cs="Arial"/>
        </w:rPr>
        <w:t xml:space="preserve">harassment </w:t>
      </w:r>
      <w:r w:rsidR="00BE1246" w:rsidRPr="00780208">
        <w:rPr>
          <w:rFonts w:cs="Arial"/>
        </w:rPr>
        <w:t>are described in terms of protecting own wellbeing</w:t>
      </w:r>
      <w:r w:rsidR="00CA742B">
        <w:rPr>
          <w:rFonts w:cs="Arial"/>
        </w:rPr>
        <w:t>/hauora</w:t>
      </w:r>
      <w:r w:rsidR="00BE1246" w:rsidRPr="00780208">
        <w:rPr>
          <w:rFonts w:cs="Arial"/>
        </w:rPr>
        <w:t>.</w:t>
      </w:r>
    </w:p>
    <w:p w14:paraId="4EA0539D" w14:textId="77777777" w:rsidR="00BE1246" w:rsidRPr="00780208" w:rsidRDefault="00BE1246">
      <w:pPr>
        <w:ind w:left="1134" w:hanging="1134"/>
        <w:rPr>
          <w:rFonts w:cs="Arial"/>
        </w:rPr>
      </w:pPr>
    </w:p>
    <w:p w14:paraId="51C985D0" w14:textId="3CAC70F5" w:rsidR="00CA742B" w:rsidRDefault="00CA742B" w:rsidP="00CA742B">
      <w:pPr>
        <w:tabs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responses – immediate, short-</w:t>
      </w:r>
      <w:r w:rsidR="000959F4">
        <w:rPr>
          <w:rFonts w:cs="Arial"/>
        </w:rPr>
        <w:t>term,</w:t>
      </w:r>
      <w:r>
        <w:rPr>
          <w:rFonts w:cs="Arial"/>
        </w:rPr>
        <w:t xml:space="preserve"> longer-term.</w:t>
      </w:r>
    </w:p>
    <w:p w14:paraId="0CE895DA" w14:textId="77777777" w:rsidR="00CA742B" w:rsidRDefault="00CA742B">
      <w:pPr>
        <w:ind w:left="1134" w:hanging="1134"/>
        <w:rPr>
          <w:rFonts w:cs="Arial"/>
        </w:rPr>
      </w:pPr>
    </w:p>
    <w:p w14:paraId="5EDB5EC6" w14:textId="77777777" w:rsidR="00AE75F0" w:rsidRDefault="00AE75F0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E75F0" w14:paraId="0CDCCC63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0CFB789" w14:textId="77777777" w:rsidR="00AE75F0" w:rsidRDefault="00AE75F0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5BC0C1EF" w14:textId="3CCB5650" w:rsidR="00AE75F0" w:rsidRDefault="00AE75F0" w:rsidP="00F7059B">
            <w:pPr>
              <w:pStyle w:val="StyleBefore6ptAfter6pt"/>
              <w:spacing w:before="0" w:after="0"/>
            </w:pPr>
            <w:r>
              <w:t xml:space="preserve">31 December </w:t>
            </w:r>
            <w:r w:rsidR="00A72F22">
              <w:t>2027</w:t>
            </w:r>
          </w:p>
        </w:tc>
      </w:tr>
    </w:tbl>
    <w:p w14:paraId="0D99AE49" w14:textId="77777777" w:rsidR="00AE75F0" w:rsidRDefault="00AE75F0"/>
    <w:p w14:paraId="5BBFE276" w14:textId="77777777" w:rsidR="00AE75F0" w:rsidRDefault="00AE75F0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E75F0" w14:paraId="6E126649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B5FAEB1" w14:textId="77777777" w:rsidR="00AE75F0" w:rsidRDefault="00AE75F0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BDB6BC" w14:textId="77777777" w:rsidR="00AE75F0" w:rsidRDefault="00AE75F0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9181CA5" w14:textId="77777777" w:rsidR="00AE75F0" w:rsidRDefault="00AE75F0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D0FB152" w14:textId="77777777" w:rsidR="00AE75F0" w:rsidRDefault="00AE75F0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E75F0" w14:paraId="3672650B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2EAF402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A9FC360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E16FAC2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21 June 1993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29EF038" w14:textId="77777777" w:rsidR="00AE75F0" w:rsidRDefault="003B231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</w:t>
            </w:r>
            <w:r w:rsidR="00925815">
              <w:rPr>
                <w:rFonts w:cs="Arial"/>
              </w:rPr>
              <w:t>4</w:t>
            </w:r>
          </w:p>
        </w:tc>
      </w:tr>
      <w:tr w:rsidR="00AE75F0" w14:paraId="206C97EF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D9B2286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884C1E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EDCE1C8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August 1995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ACE890D" w14:textId="77777777" w:rsidR="00AE75F0" w:rsidRDefault="009258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2014</w:t>
            </w:r>
          </w:p>
        </w:tc>
      </w:tr>
      <w:tr w:rsidR="00AE75F0" w14:paraId="28563A52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0D67FF" w14:textId="77777777" w:rsidR="00AE75F0" w:rsidRDefault="00AE75F0" w:rsidP="00C056C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</w:t>
            </w:r>
            <w:r w:rsidR="00C056C1">
              <w:rPr>
                <w:rFonts w:cs="Arial"/>
              </w:rPr>
              <w:t>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A5B4FA4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C0B34A7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March 1998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4EFA33C" w14:textId="77777777" w:rsidR="00AE75F0" w:rsidRDefault="003B231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</w:t>
            </w:r>
            <w:r w:rsidR="00925815">
              <w:rPr>
                <w:rFonts w:cs="Arial"/>
              </w:rPr>
              <w:t>4</w:t>
            </w:r>
          </w:p>
        </w:tc>
      </w:tr>
      <w:tr w:rsidR="00AE75F0" w14:paraId="2BB5431A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F0829A5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73247DA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FB56C6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12 December 2001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B3CEF4D" w14:textId="77777777" w:rsidR="00AE75F0" w:rsidRDefault="003B231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</w:t>
            </w:r>
            <w:r w:rsidR="00925815">
              <w:rPr>
                <w:rFonts w:cs="Arial"/>
              </w:rPr>
              <w:t>4</w:t>
            </w:r>
          </w:p>
        </w:tc>
      </w:tr>
      <w:tr w:rsidR="00AE75F0" w14:paraId="5B43503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3DC0606" w14:textId="77777777" w:rsidR="00AE75F0" w:rsidRDefault="00AE75F0" w:rsidP="00C056C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</w:t>
            </w:r>
            <w:r w:rsidR="00C056C1">
              <w:rPr>
                <w:rFonts w:cs="Arial"/>
              </w:rPr>
              <w:t>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DFFC42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DDD2EEA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9 May 2002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95DB707" w14:textId="77777777" w:rsidR="00AE75F0" w:rsidRDefault="003B2310" w:rsidP="009258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</w:t>
            </w:r>
            <w:r w:rsidR="00925815">
              <w:rPr>
                <w:rFonts w:cs="Arial"/>
              </w:rPr>
              <w:t>4</w:t>
            </w:r>
          </w:p>
        </w:tc>
      </w:tr>
      <w:tr w:rsidR="00AE75F0" w14:paraId="25633B2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0697BE4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9C2A3DC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B14F415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10 March 2005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DE49634" w14:textId="77777777" w:rsidR="00AE75F0" w:rsidRDefault="003B2310" w:rsidP="009258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</w:t>
            </w:r>
            <w:r w:rsidR="00925815">
              <w:rPr>
                <w:rFonts w:cs="Arial"/>
              </w:rPr>
              <w:t>4</w:t>
            </w:r>
          </w:p>
        </w:tc>
      </w:tr>
      <w:tr w:rsidR="00AE75F0" w14:paraId="7E3E0D83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AE14771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F7EB90D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B8E236F" w14:textId="77777777" w:rsidR="00AE75F0" w:rsidRDefault="00AE75F0" w:rsidP="00BE1246">
            <w:pPr>
              <w:keepNext/>
              <w:rPr>
                <w:rFonts w:cs="Arial"/>
              </w:rPr>
            </w:pPr>
            <w:r w:rsidRPr="00694445">
              <w:t>16 July 2010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6F20888" w14:textId="77777777" w:rsidR="00AE75F0" w:rsidRDefault="003B2310" w:rsidP="009258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</w:t>
            </w:r>
            <w:r w:rsidR="00925815">
              <w:rPr>
                <w:rFonts w:cs="Arial"/>
              </w:rPr>
              <w:t>5</w:t>
            </w:r>
          </w:p>
        </w:tc>
      </w:tr>
      <w:tr w:rsidR="00AE75F0" w14:paraId="4EC4CF34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D995F11" w14:textId="77777777" w:rsidR="00AE75F0" w:rsidRDefault="00AE75F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FE0C80B" w14:textId="77777777" w:rsidR="00AE75F0" w:rsidRDefault="00C056C1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D674908" w14:textId="77777777" w:rsidR="00AE75F0" w:rsidRPr="00694445" w:rsidRDefault="00460DE0" w:rsidP="00BE1246">
            <w:pPr>
              <w:keepNext/>
            </w:pPr>
            <w:r w:rsidRPr="00460DE0">
              <w:t>17 July 2014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697546" w14:textId="77777777" w:rsidR="00AE75F0" w:rsidRDefault="00266F93" w:rsidP="00F7059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F7059B">
              <w:rPr>
                <w:rFonts w:cs="Arial"/>
              </w:rPr>
              <w:t>2017</w:t>
            </w:r>
          </w:p>
        </w:tc>
      </w:tr>
      <w:tr w:rsidR="00A935AE" w14:paraId="23FB3935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F4DD062" w14:textId="77777777" w:rsidR="00A935AE" w:rsidRDefault="00A935AE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7403F48" w14:textId="77777777" w:rsidR="00A935AE" w:rsidRDefault="00A935AE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6C8746A" w14:textId="77777777" w:rsidR="00A935AE" w:rsidRPr="00460DE0" w:rsidRDefault="00437A2C" w:rsidP="00BE1246">
            <w:pPr>
              <w:keepNext/>
            </w:pPr>
            <w: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26D662" w14:textId="77777777" w:rsidR="00A935AE" w:rsidRDefault="00374063">
            <w:pPr>
              <w:keepNext/>
              <w:rPr>
                <w:rFonts w:cs="Arial"/>
              </w:rPr>
            </w:pPr>
            <w:r w:rsidRPr="00721DE9">
              <w:rPr>
                <w:rFonts w:eastAsia="Calibri" w:cs="Arial"/>
                <w:szCs w:val="24"/>
              </w:rPr>
              <w:t>31 December 2019</w:t>
            </w:r>
          </w:p>
        </w:tc>
      </w:tr>
      <w:tr w:rsidR="00536EE0" w14:paraId="27A2D64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7CE644B" w14:textId="77777777" w:rsidR="00536EE0" w:rsidRDefault="00536EE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3EA7A5F" w14:textId="77777777" w:rsidR="00536EE0" w:rsidRDefault="00536EE0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565625C" w14:textId="77777777" w:rsidR="00536EE0" w:rsidRDefault="00357FCD" w:rsidP="00BE1246">
            <w:pPr>
              <w:keepNext/>
            </w:pPr>
            <w:r>
              <w:t>25 January 2018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D7B20B6" w14:textId="77777777" w:rsidR="00536EE0" w:rsidRDefault="00B329D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437778" w14:paraId="0F33302F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D038537" w14:textId="77777777" w:rsidR="00437778" w:rsidRDefault="00437778" w:rsidP="00BE12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B1A4886" w14:textId="77777777" w:rsidR="00437778" w:rsidRDefault="00437778" w:rsidP="00BE1246">
            <w:pPr>
              <w:keepNext/>
              <w:rPr>
                <w:rFonts w:cs="Arial"/>
              </w:rPr>
            </w:pPr>
            <w:r>
              <w:t>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A5D29B3" w14:textId="77777777" w:rsidR="00437778" w:rsidRDefault="00437778" w:rsidP="00BE1246">
            <w:pPr>
              <w:keepNext/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159CF5" w14:textId="5093D9BA" w:rsidR="00437778" w:rsidRDefault="00A72F2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39CC31FF" w14:textId="77777777" w:rsidR="00AE75F0" w:rsidRDefault="00AE7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E75F0" w14:paraId="0D75B5AF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69A6E2F1" w14:textId="77777777" w:rsidR="00AE75F0" w:rsidRDefault="00AE75F0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425D398D" w14:textId="77777777" w:rsidR="00AE75F0" w:rsidRDefault="00374063">
            <w:pPr>
              <w:pStyle w:val="StyleBefore6ptAfter6pt"/>
              <w:keepNext/>
              <w:keepLines/>
              <w:spacing w:before="0" w:after="0"/>
            </w:pPr>
            <w:r>
              <w:t>0113</w:t>
            </w:r>
          </w:p>
        </w:tc>
      </w:tr>
    </w:tbl>
    <w:p w14:paraId="77C7BDC8" w14:textId="77777777" w:rsidR="00AE75F0" w:rsidRDefault="00AE75F0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r:id="rId7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44C89F3C" w14:textId="77777777" w:rsidR="00AE75F0" w:rsidRDefault="00AE75F0">
      <w:pPr>
        <w:rPr>
          <w:rFonts w:cs="Arial"/>
        </w:rPr>
      </w:pPr>
    </w:p>
    <w:p w14:paraId="5F91AB1E" w14:textId="77777777" w:rsidR="00BE1246" w:rsidRDefault="00BE1246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725E946F" w14:textId="77777777" w:rsidR="00BE1246" w:rsidRDefault="00BE1246">
      <w:pPr>
        <w:keepNext/>
        <w:keepLines/>
      </w:pPr>
    </w:p>
    <w:p w14:paraId="31714DCD" w14:textId="77777777" w:rsidR="00BE1246" w:rsidRDefault="00BE1246">
      <w:pPr>
        <w:keepNext/>
        <w:keepLines/>
      </w:pPr>
      <w:r>
        <w:rPr>
          <w:rFonts w:cs="Arial"/>
        </w:rPr>
        <w:t xml:space="preserve">Please contact NZQA National Qualifications Services </w:t>
      </w:r>
      <w:hyperlink r:id="rId8" w:history="1">
        <w:r>
          <w:rPr>
            <w:rStyle w:val="Hyperlink"/>
            <w:rFonts w:cs="Arial"/>
          </w:rPr>
          <w:t>nqs@nzqa.govt.nz</w:t>
        </w:r>
      </w:hyperlink>
      <w:r>
        <w:rPr>
          <w:rFonts w:cs="Arial"/>
        </w:rPr>
        <w:t xml:space="preserve"> if you wish to suggest changes to the content of this unit standard.</w:t>
      </w:r>
    </w:p>
    <w:sectPr w:rsidR="00BE1246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9AF8" w14:textId="77777777" w:rsidR="00EF412C" w:rsidRDefault="00EF412C">
      <w:r>
        <w:separator/>
      </w:r>
    </w:p>
    <w:p w14:paraId="6271DD82" w14:textId="77777777" w:rsidR="00EF412C" w:rsidRDefault="00EF412C"/>
  </w:endnote>
  <w:endnote w:type="continuationSeparator" w:id="0">
    <w:p w14:paraId="01F8B879" w14:textId="77777777" w:rsidR="00EF412C" w:rsidRDefault="00EF412C">
      <w:r>
        <w:continuationSeparator/>
      </w:r>
    </w:p>
    <w:p w14:paraId="3DC99B9A" w14:textId="77777777" w:rsidR="00EF412C" w:rsidRDefault="00EF4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9"/>
      <w:gridCol w:w="4819"/>
    </w:tblGrid>
    <w:tr w:rsidR="00BE1246" w14:paraId="3A0DE4FF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C109F7E" w14:textId="77777777" w:rsidR="00BE1246" w:rsidRDefault="00BE1246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NZQA National Qualifications Services</w:t>
          </w:r>
        </w:p>
        <w:p w14:paraId="44C373BF" w14:textId="77777777" w:rsidR="00BE1246" w:rsidRDefault="00BE1246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SSB Code 130301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93C5176" w14:textId="2AA9E243" w:rsidR="00BE1246" w:rsidRDefault="00BE1246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DE02E9">
            <w:rPr>
              <w:bCs/>
              <w:noProof/>
              <w:sz w:val="20"/>
            </w:rPr>
            <w:t>2022</w:t>
          </w:r>
          <w:r>
            <w:rPr>
              <w:bCs/>
              <w:sz w:val="20"/>
            </w:rPr>
            <w:fldChar w:fldCharType="end"/>
          </w:r>
        </w:p>
      </w:tc>
    </w:tr>
  </w:tbl>
  <w:p w14:paraId="4216EF44" w14:textId="77777777" w:rsidR="00BE1246" w:rsidRDefault="00BE1246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17D2" w14:textId="77777777" w:rsidR="00EF412C" w:rsidRDefault="00EF412C">
      <w:r>
        <w:separator/>
      </w:r>
    </w:p>
    <w:p w14:paraId="68A9BB36" w14:textId="77777777" w:rsidR="00EF412C" w:rsidRDefault="00EF412C"/>
  </w:footnote>
  <w:footnote w:type="continuationSeparator" w:id="0">
    <w:p w14:paraId="14339C3B" w14:textId="77777777" w:rsidR="00EF412C" w:rsidRDefault="00EF412C">
      <w:r>
        <w:continuationSeparator/>
      </w:r>
    </w:p>
    <w:p w14:paraId="1AFD4B5E" w14:textId="77777777" w:rsidR="00EF412C" w:rsidRDefault="00EF4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510D" w14:textId="77777777" w:rsidR="00536EE0" w:rsidRDefault="00536EE0">
    <w:pPr>
      <w:pStyle w:val="Header"/>
    </w:pPr>
  </w:p>
  <w:p w14:paraId="33993EF5" w14:textId="77777777" w:rsidR="007A2AAD" w:rsidRDefault="007A2A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BE1246" w14:paraId="3DD1CFD4" w14:textId="77777777" w:rsidTr="00BE1246">
      <w:tc>
        <w:tcPr>
          <w:tcW w:w="4927" w:type="dxa"/>
          <w:shd w:val="clear" w:color="auto" w:fill="auto"/>
        </w:tcPr>
        <w:p w14:paraId="3EDFD711" w14:textId="1A4E42F4" w:rsidR="00BE1246" w:rsidRDefault="00BE1246">
          <w:r>
            <w:t xml:space="preserve">NZQA </w:t>
          </w:r>
          <w:r w:rsidR="00DA6409">
            <w:t>unit</w:t>
          </w:r>
          <w:r>
            <w:t xml:space="preserve"> standard</w:t>
          </w:r>
        </w:p>
      </w:tc>
      <w:tc>
        <w:tcPr>
          <w:tcW w:w="4927" w:type="dxa"/>
          <w:shd w:val="clear" w:color="auto" w:fill="auto"/>
        </w:tcPr>
        <w:p w14:paraId="2C4A6A03" w14:textId="5FBB1DAB" w:rsidR="00BE1246" w:rsidRDefault="00BE1246" w:rsidP="00BE1246">
          <w:pPr>
            <w:jc w:val="right"/>
          </w:pPr>
          <w:r>
            <w:t xml:space="preserve">525 version </w:t>
          </w:r>
          <w:r w:rsidR="00437778">
            <w:t>11</w:t>
          </w:r>
        </w:p>
      </w:tc>
    </w:tr>
    <w:tr w:rsidR="00BE1246" w14:paraId="52ADF8AE" w14:textId="77777777" w:rsidTr="00BE1246">
      <w:tc>
        <w:tcPr>
          <w:tcW w:w="4927" w:type="dxa"/>
          <w:shd w:val="clear" w:color="auto" w:fill="auto"/>
        </w:tcPr>
        <w:p w14:paraId="351ED095" w14:textId="77777777" w:rsidR="00BE1246" w:rsidRDefault="00BE1246"/>
      </w:tc>
      <w:tc>
        <w:tcPr>
          <w:tcW w:w="4927" w:type="dxa"/>
          <w:shd w:val="clear" w:color="auto" w:fill="auto"/>
        </w:tcPr>
        <w:p w14:paraId="7A34B26D" w14:textId="77777777" w:rsidR="00BE1246" w:rsidRDefault="00BE1246" w:rsidP="00BE1246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04BDD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DE02E9">
            <w:fldChar w:fldCharType="begin"/>
          </w:r>
          <w:r w:rsidR="00DE02E9">
            <w:instrText xml:space="preserve"> numpages </w:instrText>
          </w:r>
          <w:r w:rsidR="00DE02E9">
            <w:fldChar w:fldCharType="separate"/>
          </w:r>
          <w:r w:rsidR="00204BDD">
            <w:rPr>
              <w:noProof/>
            </w:rPr>
            <w:t>2</w:t>
          </w:r>
          <w:r w:rsidR="00DE02E9">
            <w:rPr>
              <w:noProof/>
            </w:rPr>
            <w:fldChar w:fldCharType="end"/>
          </w:r>
        </w:p>
      </w:tc>
    </w:tr>
  </w:tbl>
  <w:p w14:paraId="772A196D" w14:textId="476B42E9" w:rsidR="00BE1246" w:rsidRDefault="00DE02E9">
    <w:pPr>
      <w:jc w:val="right"/>
    </w:pPr>
    <w:r>
      <w:rPr>
        <w:noProof/>
      </w:rPr>
      <w:pict w14:anchorId="669A1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3E1B"/>
    <w:multiLevelType w:val="hybridMultilevel"/>
    <w:tmpl w:val="FA96D06E"/>
    <w:lvl w:ilvl="0" w:tplc="6D167A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D4B49"/>
    <w:multiLevelType w:val="hybridMultilevel"/>
    <w:tmpl w:val="571EB29C"/>
    <w:lvl w:ilvl="0" w:tplc="AD98220A">
      <w:start w:val="1"/>
      <w:numFmt w:val="decimal"/>
      <w:lvlText w:val="%1"/>
      <w:lvlJc w:val="left"/>
      <w:pPr>
        <w:ind w:left="712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5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611011">
    <w:abstractNumId w:val="3"/>
  </w:num>
  <w:num w:numId="2" w16cid:durableId="1801191844">
    <w:abstractNumId w:val="5"/>
  </w:num>
  <w:num w:numId="3" w16cid:durableId="522405877">
    <w:abstractNumId w:val="10"/>
  </w:num>
  <w:num w:numId="4" w16cid:durableId="1806578560">
    <w:abstractNumId w:val="16"/>
  </w:num>
  <w:num w:numId="5" w16cid:durableId="1261723156">
    <w:abstractNumId w:val="0"/>
  </w:num>
  <w:num w:numId="6" w16cid:durableId="1938169158">
    <w:abstractNumId w:val="22"/>
  </w:num>
  <w:num w:numId="7" w16cid:durableId="579679745">
    <w:abstractNumId w:val="18"/>
  </w:num>
  <w:num w:numId="8" w16cid:durableId="122118899">
    <w:abstractNumId w:val="2"/>
  </w:num>
  <w:num w:numId="9" w16cid:durableId="2053919085">
    <w:abstractNumId w:val="21"/>
  </w:num>
  <w:num w:numId="10" w16cid:durableId="964698663">
    <w:abstractNumId w:val="17"/>
  </w:num>
  <w:num w:numId="11" w16cid:durableId="2057699358">
    <w:abstractNumId w:val="26"/>
  </w:num>
  <w:num w:numId="12" w16cid:durableId="1423837315">
    <w:abstractNumId w:val="15"/>
  </w:num>
  <w:num w:numId="13" w16cid:durableId="698704534">
    <w:abstractNumId w:val="19"/>
  </w:num>
  <w:num w:numId="14" w16cid:durableId="801996675">
    <w:abstractNumId w:val="24"/>
  </w:num>
  <w:num w:numId="15" w16cid:durableId="1833136196">
    <w:abstractNumId w:val="13"/>
  </w:num>
  <w:num w:numId="16" w16cid:durableId="101650777">
    <w:abstractNumId w:val="27"/>
  </w:num>
  <w:num w:numId="17" w16cid:durableId="1889954780">
    <w:abstractNumId w:val="12"/>
  </w:num>
  <w:num w:numId="18" w16cid:durableId="1263537500">
    <w:abstractNumId w:val="29"/>
  </w:num>
  <w:num w:numId="19" w16cid:durableId="1405177659">
    <w:abstractNumId w:val="4"/>
  </w:num>
  <w:num w:numId="20" w16cid:durableId="929313551">
    <w:abstractNumId w:val="1"/>
  </w:num>
  <w:num w:numId="21" w16cid:durableId="1178495308">
    <w:abstractNumId w:val="23"/>
  </w:num>
  <w:num w:numId="22" w16cid:durableId="1808278021">
    <w:abstractNumId w:val="14"/>
  </w:num>
  <w:num w:numId="23" w16cid:durableId="802239528">
    <w:abstractNumId w:val="8"/>
  </w:num>
  <w:num w:numId="24" w16cid:durableId="634260465">
    <w:abstractNumId w:val="11"/>
  </w:num>
  <w:num w:numId="25" w16cid:durableId="1924947551">
    <w:abstractNumId w:val="25"/>
  </w:num>
  <w:num w:numId="26" w16cid:durableId="1681196361">
    <w:abstractNumId w:val="28"/>
  </w:num>
  <w:num w:numId="27" w16cid:durableId="250704455">
    <w:abstractNumId w:val="20"/>
  </w:num>
  <w:num w:numId="28" w16cid:durableId="567688185">
    <w:abstractNumId w:val="7"/>
  </w:num>
  <w:num w:numId="29" w16cid:durableId="1557233287">
    <w:abstractNumId w:val="9"/>
  </w:num>
  <w:num w:numId="30" w16cid:durableId="907884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0"/>
    <w:rsid w:val="00001067"/>
    <w:rsid w:val="00033DCE"/>
    <w:rsid w:val="000415C8"/>
    <w:rsid w:val="00062799"/>
    <w:rsid w:val="00077EFF"/>
    <w:rsid w:val="000933B4"/>
    <w:rsid w:val="000959F4"/>
    <w:rsid w:val="000C6963"/>
    <w:rsid w:val="00130756"/>
    <w:rsid w:val="001529DE"/>
    <w:rsid w:val="001E2BA0"/>
    <w:rsid w:val="00204BDD"/>
    <w:rsid w:val="00205BED"/>
    <w:rsid w:val="00206364"/>
    <w:rsid w:val="00266F93"/>
    <w:rsid w:val="002B3CF9"/>
    <w:rsid w:val="002C3827"/>
    <w:rsid w:val="002C4E4D"/>
    <w:rsid w:val="00317E9A"/>
    <w:rsid w:val="0035073A"/>
    <w:rsid w:val="00356F9C"/>
    <w:rsid w:val="00357FCD"/>
    <w:rsid w:val="00374063"/>
    <w:rsid w:val="003B2310"/>
    <w:rsid w:val="003D4B84"/>
    <w:rsid w:val="00402966"/>
    <w:rsid w:val="00437778"/>
    <w:rsid w:val="00437A2C"/>
    <w:rsid w:val="004470DF"/>
    <w:rsid w:val="00454E4C"/>
    <w:rsid w:val="00460DE0"/>
    <w:rsid w:val="00472D09"/>
    <w:rsid w:val="00473052"/>
    <w:rsid w:val="00483D0A"/>
    <w:rsid w:val="004B0F54"/>
    <w:rsid w:val="00536EE0"/>
    <w:rsid w:val="00547B09"/>
    <w:rsid w:val="00591016"/>
    <w:rsid w:val="005A759D"/>
    <w:rsid w:val="005F1F05"/>
    <w:rsid w:val="00601941"/>
    <w:rsid w:val="006146E1"/>
    <w:rsid w:val="006200F3"/>
    <w:rsid w:val="006563E2"/>
    <w:rsid w:val="00675969"/>
    <w:rsid w:val="006954B2"/>
    <w:rsid w:val="006D221F"/>
    <w:rsid w:val="007077BC"/>
    <w:rsid w:val="00780208"/>
    <w:rsid w:val="00786569"/>
    <w:rsid w:val="0079262C"/>
    <w:rsid w:val="007A2AAD"/>
    <w:rsid w:val="007C224F"/>
    <w:rsid w:val="007E44E2"/>
    <w:rsid w:val="007F6ED6"/>
    <w:rsid w:val="008838FF"/>
    <w:rsid w:val="00885543"/>
    <w:rsid w:val="00904E69"/>
    <w:rsid w:val="00920DD3"/>
    <w:rsid w:val="00925815"/>
    <w:rsid w:val="00937F0B"/>
    <w:rsid w:val="00942F90"/>
    <w:rsid w:val="00947C96"/>
    <w:rsid w:val="00972796"/>
    <w:rsid w:val="009810E7"/>
    <w:rsid w:val="00990E3B"/>
    <w:rsid w:val="0099302E"/>
    <w:rsid w:val="009B446B"/>
    <w:rsid w:val="009D495B"/>
    <w:rsid w:val="009F4284"/>
    <w:rsid w:val="009F4E96"/>
    <w:rsid w:val="00A07AE8"/>
    <w:rsid w:val="00A24908"/>
    <w:rsid w:val="00A72F22"/>
    <w:rsid w:val="00A935AE"/>
    <w:rsid w:val="00AD6792"/>
    <w:rsid w:val="00AD7289"/>
    <w:rsid w:val="00AE75F0"/>
    <w:rsid w:val="00B02A3D"/>
    <w:rsid w:val="00B10F85"/>
    <w:rsid w:val="00B329D3"/>
    <w:rsid w:val="00B5760A"/>
    <w:rsid w:val="00B73CEE"/>
    <w:rsid w:val="00B84413"/>
    <w:rsid w:val="00B917F3"/>
    <w:rsid w:val="00BE1246"/>
    <w:rsid w:val="00BF34CA"/>
    <w:rsid w:val="00C056C1"/>
    <w:rsid w:val="00C3408F"/>
    <w:rsid w:val="00C85BE4"/>
    <w:rsid w:val="00CA742B"/>
    <w:rsid w:val="00CC72E0"/>
    <w:rsid w:val="00CD206C"/>
    <w:rsid w:val="00D0472C"/>
    <w:rsid w:val="00D253E6"/>
    <w:rsid w:val="00D53391"/>
    <w:rsid w:val="00D560A0"/>
    <w:rsid w:val="00D80BF4"/>
    <w:rsid w:val="00DA6409"/>
    <w:rsid w:val="00DC0294"/>
    <w:rsid w:val="00DE02E9"/>
    <w:rsid w:val="00E06843"/>
    <w:rsid w:val="00E309F8"/>
    <w:rsid w:val="00E623C3"/>
    <w:rsid w:val="00E7160A"/>
    <w:rsid w:val="00E7543E"/>
    <w:rsid w:val="00E75736"/>
    <w:rsid w:val="00EB5DB2"/>
    <w:rsid w:val="00EF412C"/>
    <w:rsid w:val="00F6626F"/>
    <w:rsid w:val="00F7045B"/>
    <w:rsid w:val="00F7059B"/>
    <w:rsid w:val="00FA1C7C"/>
    <w:rsid w:val="00FA6498"/>
    <w:rsid w:val="00FA74D7"/>
    <w:rsid w:val="00FD45D1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5AC8BFF1"/>
  <w15:chartTrackingRefBased/>
  <w15:docId w15:val="{A3152BF1-7EC9-4A09-9EEF-1F896A6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A3D"/>
    <w:pPr>
      <w:ind w:left="720"/>
      <w:contextualSpacing/>
    </w:pPr>
  </w:style>
  <w:style w:type="character" w:customStyle="1" w:styleId="public-draftstyledefault-block">
    <w:name w:val="public-draftstyledefault-block"/>
    <w:basedOn w:val="DefaultParagraphFont"/>
    <w:rsid w:val="00A72F22"/>
  </w:style>
  <w:style w:type="character" w:styleId="CommentReference">
    <w:name w:val="annotation reference"/>
    <w:basedOn w:val="DefaultParagraphFont"/>
    <w:rsid w:val="00B844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44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44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4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44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72D0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qs@nzqa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zqa.govt.nz/framework/search/index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525 Recognise sexual harassment and describe ways of responding</vt:lpstr>
    </vt:vector>
  </TitlesOfParts>
  <Manager/>
  <Company>NZ Qualifications Authority</Company>
  <LinksUpToDate>false</LinksUpToDate>
  <CharactersWithSpaces>2359</CharactersWithSpaces>
  <SharedDoc>false</SharedDoc>
  <HyperlinkBase/>
  <HLinks>
    <vt:vector size="12" baseType="variant">
      <vt:variant>
        <vt:i4>3866719</vt:i4>
      </vt:variant>
      <vt:variant>
        <vt:i4>3</vt:i4>
      </vt:variant>
      <vt:variant>
        <vt:i4>0</vt:i4>
      </vt:variant>
      <vt:variant>
        <vt:i4>5</vt:i4>
      </vt:variant>
      <vt:variant>
        <vt:lpwstr>mailto:nqs@nzqa.govt.nz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 Recognise sexual harassment and describe ways of responding</dc:title>
  <dc:subject>Core Generic</dc:subject>
  <dc:creator>NZ Qualifications Authority</dc:creator>
  <cp:keywords/>
  <dc:description/>
  <cp:lastModifiedBy>Michel Norrish</cp:lastModifiedBy>
  <cp:revision>9</cp:revision>
  <cp:lastPrinted>2017-07-25T04:20:00Z</cp:lastPrinted>
  <dcterms:created xsi:type="dcterms:W3CDTF">2021-11-18T20:42:00Z</dcterms:created>
  <dcterms:modified xsi:type="dcterms:W3CDTF">2022-10-10T01:11:00Z</dcterms:modified>
  <cp:category>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</Properties>
</file>