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226F" w14:textId="77777777" w:rsidR="009B1696" w:rsidRDefault="009B1696" w:rsidP="009B1696">
      <w:pPr>
        <w:pStyle w:val="Heading1"/>
      </w:pPr>
      <w:r>
        <w:rPr>
          <w:rFonts w:cs="Arial"/>
        </w:rPr>
        <w:t>National Certificate of Educational Achievement (Level 3)</w:t>
      </w:r>
    </w:p>
    <w:p w14:paraId="3D7CDDE2" w14:textId="77777777" w:rsidR="009B1696" w:rsidRDefault="009B1696" w:rsidP="009B1696">
      <w:pPr>
        <w:rPr>
          <w:rFonts w:cs="Arial"/>
        </w:rPr>
      </w:pPr>
    </w:p>
    <w:tbl>
      <w:tblPr>
        <w:tblW w:w="0" w:type="auto"/>
        <w:tblLook w:val="0000" w:firstRow="0" w:lastRow="0" w:firstColumn="0" w:lastColumn="0" w:noHBand="0" w:noVBand="0"/>
      </w:tblPr>
      <w:tblGrid>
        <w:gridCol w:w="2817"/>
        <w:gridCol w:w="6822"/>
      </w:tblGrid>
      <w:tr w:rsidR="009B1696" w14:paraId="61407F4E" w14:textId="77777777" w:rsidTr="004128BA">
        <w:tc>
          <w:tcPr>
            <w:tcW w:w="2868" w:type="dxa"/>
          </w:tcPr>
          <w:p w14:paraId="7A58ED9B" w14:textId="77777777" w:rsidR="009B1696" w:rsidRDefault="009B1696" w:rsidP="004128BA">
            <w:pPr>
              <w:pStyle w:val="Heading2"/>
              <w:spacing w:before="120" w:after="120"/>
              <w:rPr>
                <w:rFonts w:cs="Arial"/>
              </w:rPr>
            </w:pPr>
            <w:r>
              <w:rPr>
                <w:rFonts w:cs="Arial"/>
              </w:rPr>
              <w:t>Level</w:t>
            </w:r>
          </w:p>
        </w:tc>
        <w:tc>
          <w:tcPr>
            <w:tcW w:w="6987" w:type="dxa"/>
            <w:vAlign w:val="center"/>
          </w:tcPr>
          <w:p w14:paraId="40A05097" w14:textId="77777777" w:rsidR="009B1696" w:rsidRPr="009B1696" w:rsidRDefault="009B1696" w:rsidP="009B1696">
            <w:pPr>
              <w:pStyle w:val="Heading2"/>
              <w:spacing w:before="120" w:after="120"/>
              <w:rPr>
                <w:rFonts w:cs="Arial"/>
              </w:rPr>
            </w:pPr>
            <w:r>
              <w:rPr>
                <w:rFonts w:cs="Arial"/>
              </w:rPr>
              <w:t>3</w:t>
            </w:r>
          </w:p>
        </w:tc>
      </w:tr>
      <w:tr w:rsidR="009B1696" w14:paraId="5C316242" w14:textId="77777777" w:rsidTr="004128BA">
        <w:tc>
          <w:tcPr>
            <w:tcW w:w="2868" w:type="dxa"/>
          </w:tcPr>
          <w:p w14:paraId="0260B3FF" w14:textId="77777777" w:rsidR="009B1696" w:rsidRDefault="009B1696" w:rsidP="004128BA">
            <w:pPr>
              <w:pStyle w:val="Heading2"/>
              <w:spacing w:before="120" w:after="120"/>
              <w:rPr>
                <w:rFonts w:cs="Arial"/>
              </w:rPr>
            </w:pPr>
            <w:r>
              <w:rPr>
                <w:rFonts w:cs="Arial"/>
              </w:rPr>
              <w:t>Credits</w:t>
            </w:r>
          </w:p>
        </w:tc>
        <w:tc>
          <w:tcPr>
            <w:tcW w:w="6987" w:type="dxa"/>
            <w:vAlign w:val="center"/>
          </w:tcPr>
          <w:p w14:paraId="679453E6" w14:textId="77777777" w:rsidR="003A351E" w:rsidRDefault="009B1696" w:rsidP="003A351E">
            <w:pPr>
              <w:pStyle w:val="Heading2"/>
              <w:spacing w:before="120"/>
              <w:rPr>
                <w:rFonts w:cs="Arial"/>
              </w:rPr>
            </w:pPr>
            <w:r w:rsidDel="00B37F73">
              <w:rPr>
                <w:rFonts w:cs="Arial"/>
              </w:rPr>
              <w:t>80</w:t>
            </w:r>
            <w:r w:rsidR="002D611B">
              <w:rPr>
                <w:rFonts w:cs="Arial"/>
              </w:rPr>
              <w:t xml:space="preserve"> credits </w:t>
            </w:r>
          </w:p>
          <w:p w14:paraId="52E5FD40" w14:textId="013BA0CC" w:rsidR="009B1696" w:rsidRPr="009B1696" w:rsidRDefault="37A340B3" w:rsidP="003A351E">
            <w:pPr>
              <w:pStyle w:val="Heading2"/>
              <w:spacing w:after="120"/>
              <w:rPr>
                <w:rFonts w:cs="Arial"/>
              </w:rPr>
            </w:pPr>
            <w:r w:rsidRPr="0503E39A">
              <w:rPr>
                <w:rFonts w:cs="Arial"/>
              </w:rPr>
              <w:t>(</w:t>
            </w:r>
            <w:r w:rsidRPr="000170DA">
              <w:rPr>
                <w:rFonts w:cs="Arial"/>
              </w:rPr>
              <w:t>including</w:t>
            </w:r>
            <w:r w:rsidR="002D611B" w:rsidRPr="000170DA">
              <w:rPr>
                <w:rFonts w:cs="Arial"/>
              </w:rPr>
              <w:t xml:space="preserve"> the </w:t>
            </w:r>
            <w:r w:rsidR="002D611B" w:rsidRPr="000170DA">
              <w:rPr>
                <w:bCs/>
              </w:rPr>
              <w:t>20-credit NCEA Co-requisite</w:t>
            </w:r>
            <w:r w:rsidR="5BDA5143" w:rsidRPr="000170DA">
              <w:t>)</w:t>
            </w:r>
          </w:p>
        </w:tc>
      </w:tr>
    </w:tbl>
    <w:p w14:paraId="6D935EEE" w14:textId="77777777" w:rsidR="009B1696" w:rsidRDefault="009B1696" w:rsidP="009B1696">
      <w:pPr>
        <w:rPr>
          <w:rFonts w:cs="Arial"/>
        </w:rPr>
      </w:pPr>
    </w:p>
    <w:p w14:paraId="49ADD250" w14:textId="07CC8D7C" w:rsidR="009B1696" w:rsidRDefault="009B1696" w:rsidP="009B1696">
      <w:pPr>
        <w:pStyle w:val="Heading2"/>
        <w:rPr>
          <w:rFonts w:cs="Arial"/>
        </w:rPr>
      </w:pPr>
      <w:r>
        <w:rPr>
          <w:rFonts w:cs="Arial"/>
        </w:rPr>
        <w:t>Purpose</w:t>
      </w:r>
    </w:p>
    <w:p w14:paraId="4D5C8D10" w14:textId="77777777" w:rsidR="00FF10CA" w:rsidRPr="00FF10CA" w:rsidRDefault="00FF10CA" w:rsidP="00FF10CA"/>
    <w:p w14:paraId="2617FCC5" w14:textId="77777777" w:rsidR="007669F0" w:rsidRPr="00617947" w:rsidRDefault="007669F0" w:rsidP="007669F0">
      <w:pPr>
        <w:rPr>
          <w:rFonts w:cs="Arial"/>
          <w:lang w:val="en-GB" w:eastAsia="en-US"/>
        </w:rPr>
      </w:pPr>
      <w:r w:rsidRPr="00617947">
        <w:rPr>
          <w:rFonts w:cs="Arial"/>
        </w:rPr>
        <w:t xml:space="preserve">This is one of three National Certificates of Educational Achievement (NCEAs) designed to recognise the general achievement of </w:t>
      </w:r>
      <w:proofErr w:type="gramStart"/>
      <w:r w:rsidRPr="00617947">
        <w:rPr>
          <w:rFonts w:cs="Arial"/>
        </w:rPr>
        <w:t>16 to 19 year old</w:t>
      </w:r>
      <w:proofErr w:type="gramEnd"/>
      <w:r w:rsidRPr="00617947">
        <w:rPr>
          <w:rFonts w:cs="Arial"/>
        </w:rPr>
        <w:t xml:space="preserve"> learners.</w:t>
      </w:r>
    </w:p>
    <w:p w14:paraId="302756BA" w14:textId="77777777" w:rsidR="007669F0" w:rsidRDefault="007669F0" w:rsidP="009B1696">
      <w:pPr>
        <w:numPr>
          <w:ilvl w:val="12"/>
          <w:numId w:val="0"/>
        </w:numPr>
        <w:tabs>
          <w:tab w:val="left" w:pos="709"/>
          <w:tab w:val="left" w:pos="993"/>
          <w:tab w:val="left" w:pos="1276"/>
        </w:tabs>
        <w:ind w:left="709" w:hanging="709"/>
        <w:rPr>
          <w:rFonts w:cs="Arial"/>
        </w:rPr>
      </w:pPr>
    </w:p>
    <w:p w14:paraId="258EE1E2" w14:textId="535CF4C7" w:rsidR="009B1696" w:rsidRDefault="009B1696" w:rsidP="009B1696">
      <w:pPr>
        <w:numPr>
          <w:ilvl w:val="12"/>
          <w:numId w:val="0"/>
        </w:numPr>
        <w:tabs>
          <w:tab w:val="left" w:pos="709"/>
          <w:tab w:val="left" w:pos="993"/>
          <w:tab w:val="left" w:pos="1276"/>
        </w:tabs>
        <w:ind w:left="709" w:hanging="709"/>
        <w:rPr>
          <w:rFonts w:cs="Arial"/>
          <w:lang w:val="en-GB"/>
        </w:rPr>
      </w:pPr>
      <w:r>
        <w:rPr>
          <w:rFonts w:cs="Arial"/>
        </w:rPr>
        <w:t>The NCEA (Level 3) is designed to:</w:t>
      </w:r>
    </w:p>
    <w:p w14:paraId="757C7191" w14:textId="77777777" w:rsidR="009B1696" w:rsidRDefault="009B1696" w:rsidP="00617947">
      <w:pPr>
        <w:numPr>
          <w:ilvl w:val="0"/>
          <w:numId w:val="39"/>
        </w:numPr>
        <w:rPr>
          <w:rFonts w:cs="Arial"/>
          <w:lang w:val="en-GB"/>
        </w:rPr>
      </w:pPr>
      <w:r>
        <w:rPr>
          <w:rFonts w:cs="Arial"/>
        </w:rPr>
        <w:t>acknowledge achievement across a range of learning fields, particularly those identified in the New Zealand Curriculum</w:t>
      </w:r>
      <w:r w:rsidR="00810E78">
        <w:rPr>
          <w:rFonts w:cs="Arial"/>
        </w:rPr>
        <w:t xml:space="preserve"> and Te Marautanga o Aotearoa</w:t>
      </w:r>
      <w:r w:rsidR="00CB0443">
        <w:t xml:space="preserve">, </w:t>
      </w:r>
      <w:r w:rsidR="00CB0443">
        <w:rPr>
          <w:rFonts w:cs="Arial"/>
        </w:rPr>
        <w:t xml:space="preserve">and to attest to minimum levels of literacy and </w:t>
      </w:r>
      <w:proofErr w:type="gramStart"/>
      <w:r w:rsidR="00CB0443">
        <w:rPr>
          <w:rFonts w:cs="Arial"/>
        </w:rPr>
        <w:t>numeracy</w:t>
      </w:r>
      <w:r>
        <w:rPr>
          <w:rFonts w:cs="Arial"/>
        </w:rPr>
        <w:t>;</w:t>
      </w:r>
      <w:proofErr w:type="gramEnd"/>
    </w:p>
    <w:p w14:paraId="421DB90B" w14:textId="77777777" w:rsidR="00CB0443" w:rsidRDefault="00CB0443" w:rsidP="00617947">
      <w:pPr>
        <w:numPr>
          <w:ilvl w:val="0"/>
          <w:numId w:val="39"/>
        </w:numPr>
        <w:rPr>
          <w:rFonts w:cs="Arial"/>
        </w:rPr>
      </w:pPr>
      <w:r>
        <w:rPr>
          <w:rFonts w:cs="Arial"/>
        </w:rPr>
        <w:t xml:space="preserve">motivate learners to achieve to their potential and help them market their </w:t>
      </w:r>
      <w:proofErr w:type="gramStart"/>
      <w:r>
        <w:rPr>
          <w:rFonts w:cs="Arial"/>
        </w:rPr>
        <w:t>achievements;</w:t>
      </w:r>
      <w:proofErr w:type="gramEnd"/>
      <w:r>
        <w:rPr>
          <w:rFonts w:cs="Arial"/>
        </w:rPr>
        <w:t xml:space="preserve"> </w:t>
      </w:r>
    </w:p>
    <w:p w14:paraId="0950AE18" w14:textId="77777777" w:rsidR="009736F9" w:rsidRPr="009736F9" w:rsidRDefault="009B1696" w:rsidP="00617947">
      <w:pPr>
        <w:numPr>
          <w:ilvl w:val="0"/>
          <w:numId w:val="39"/>
        </w:numPr>
        <w:rPr>
          <w:rFonts w:cs="Arial"/>
          <w:lang w:val="en-GB"/>
        </w:rPr>
      </w:pPr>
      <w:r>
        <w:rPr>
          <w:rFonts w:cs="Arial"/>
        </w:rPr>
        <w:t xml:space="preserve">attest to the ability to participate in, and benefit from, further study </w:t>
      </w:r>
      <w:r w:rsidR="00CB0443">
        <w:rPr>
          <w:rFonts w:cs="Arial"/>
        </w:rPr>
        <w:t xml:space="preserve">and training </w:t>
      </w:r>
      <w:r>
        <w:rPr>
          <w:rFonts w:cs="Arial"/>
        </w:rPr>
        <w:t>thereby promoting lifelong learning</w:t>
      </w:r>
      <w:r w:rsidR="00A5083C">
        <w:rPr>
          <w:rFonts w:cs="Arial"/>
        </w:rPr>
        <w:t>;</w:t>
      </w:r>
      <w:r w:rsidR="00A5083C" w:rsidRPr="00A5083C">
        <w:rPr>
          <w:rFonts w:cs="Arial"/>
        </w:rPr>
        <w:t xml:space="preserve"> </w:t>
      </w:r>
      <w:r w:rsidR="00A5083C">
        <w:rPr>
          <w:rFonts w:cs="Arial"/>
        </w:rPr>
        <w:t>and</w:t>
      </w:r>
    </w:p>
    <w:p w14:paraId="7733930D" w14:textId="77777777" w:rsidR="009B1696" w:rsidRDefault="009736F9" w:rsidP="00617947">
      <w:pPr>
        <w:numPr>
          <w:ilvl w:val="0"/>
          <w:numId w:val="39"/>
        </w:numPr>
        <w:rPr>
          <w:rFonts w:cs="Arial"/>
          <w:lang w:val="en-GB"/>
        </w:rPr>
      </w:pPr>
      <w:r>
        <w:rPr>
          <w:rFonts w:cs="Arial"/>
        </w:rPr>
        <w:t>assist institutions to guide students and monitor achievement</w:t>
      </w:r>
      <w:r w:rsidR="009B1696">
        <w:rPr>
          <w:rFonts w:cs="Arial"/>
        </w:rPr>
        <w:t>.</w:t>
      </w:r>
    </w:p>
    <w:p w14:paraId="109D4CBE" w14:textId="77777777" w:rsidR="00CB0443" w:rsidRPr="00CB0443" w:rsidRDefault="00CB0443" w:rsidP="00CB0443">
      <w:pPr>
        <w:pStyle w:val="Header"/>
        <w:tabs>
          <w:tab w:val="clear" w:pos="4153"/>
          <w:tab w:val="clear" w:pos="8306"/>
        </w:tabs>
        <w:rPr>
          <w:rFonts w:cs="Arial"/>
        </w:rPr>
      </w:pPr>
    </w:p>
    <w:p w14:paraId="7D95C19A" w14:textId="77777777" w:rsidR="00CB0443" w:rsidRPr="00CB0443" w:rsidRDefault="00CB0443" w:rsidP="00CB0443">
      <w:pPr>
        <w:rPr>
          <w:rFonts w:cs="Arial"/>
        </w:rPr>
      </w:pPr>
      <w:r w:rsidRPr="00CB0443">
        <w:rPr>
          <w:rFonts w:cs="Arial"/>
        </w:rPr>
        <w:t>It also provides data to assist government and providers to monitor progress in relation to qualification-related education policies.</w:t>
      </w:r>
    </w:p>
    <w:p w14:paraId="75313411" w14:textId="77777777" w:rsidR="009B1696" w:rsidRDefault="009B1696" w:rsidP="009B1696">
      <w:pPr>
        <w:rPr>
          <w:rFonts w:cs="Arial"/>
          <w:lang w:val="en-GB"/>
        </w:rPr>
      </w:pPr>
    </w:p>
    <w:p w14:paraId="7BA76B94" w14:textId="77777777" w:rsidR="009B1696" w:rsidRDefault="009E55AC" w:rsidP="009B1696">
      <w:pPr>
        <w:rPr>
          <w:rFonts w:cs="Arial"/>
          <w:lang w:val="en-GB"/>
        </w:rPr>
      </w:pPr>
      <w:r>
        <w:rPr>
          <w:rFonts w:cs="Arial"/>
        </w:rPr>
        <w:t>NCEA</w:t>
      </w:r>
      <w:r w:rsidR="009B1696">
        <w:rPr>
          <w:rFonts w:cs="Arial"/>
        </w:rPr>
        <w:t xml:space="preserve"> (Level 3) is designed to enable access to the skills required for employment.  People certificated at </w:t>
      </w:r>
      <w:r w:rsidR="00A5083C">
        <w:rPr>
          <w:rFonts w:cs="Arial"/>
        </w:rPr>
        <w:t xml:space="preserve">Level </w:t>
      </w:r>
      <w:r w:rsidR="009B1696">
        <w:rPr>
          <w:rFonts w:cs="Arial"/>
        </w:rPr>
        <w:t>3 have typically shown themselves able to integrate knowledge and skills to solve unfamiliar problems; access, analyse and use available sources of information; and work independently in undirected activity.  The qualification also provides a more advanced foundation for further study and knowledge</w:t>
      </w:r>
      <w:r w:rsidR="00CB0443">
        <w:rPr>
          <w:rFonts w:cs="Arial"/>
        </w:rPr>
        <w:t xml:space="preserve"> and skills acquisition</w:t>
      </w:r>
      <w:r w:rsidR="009B1696">
        <w:rPr>
          <w:rFonts w:cs="Arial"/>
        </w:rPr>
        <w:t>.</w:t>
      </w:r>
    </w:p>
    <w:p w14:paraId="60D71343" w14:textId="77777777" w:rsidR="009B1696" w:rsidRDefault="009B1696" w:rsidP="009B1696">
      <w:pPr>
        <w:rPr>
          <w:rFonts w:cs="Arial"/>
          <w:lang w:val="en-GB"/>
        </w:rPr>
      </w:pPr>
    </w:p>
    <w:p w14:paraId="360ACCFA" w14:textId="77777777" w:rsidR="009B1696" w:rsidRDefault="009B1696" w:rsidP="009B1696">
      <w:pPr>
        <w:rPr>
          <w:rFonts w:cs="Arial"/>
          <w:lang w:val="en-GB"/>
        </w:rPr>
      </w:pPr>
      <w:r>
        <w:rPr>
          <w:rFonts w:cs="Arial"/>
        </w:rPr>
        <w:t>NCEA (Level 3) may lead to other specialised qualifications at higher levels.</w:t>
      </w:r>
    </w:p>
    <w:p w14:paraId="57667247" w14:textId="77777777" w:rsidR="009B1696" w:rsidRDefault="009B1696" w:rsidP="009B1696">
      <w:pPr>
        <w:rPr>
          <w:rFonts w:cs="Arial"/>
          <w:lang w:val="en-GB"/>
        </w:rPr>
      </w:pPr>
    </w:p>
    <w:p w14:paraId="73E69E29" w14:textId="77777777" w:rsidR="009303BE" w:rsidRPr="009303BE" w:rsidRDefault="009303BE" w:rsidP="009303BE">
      <w:pPr>
        <w:rPr>
          <w:rFonts w:cs="Arial"/>
          <w:lang w:val="en-GB"/>
        </w:rPr>
      </w:pPr>
      <w:r w:rsidRPr="009303BE">
        <w:rPr>
          <w:rFonts w:cs="Arial"/>
          <w:lang w:val="en-GB"/>
        </w:rPr>
        <w:t>A range of standards-based qualifications exists on the New Zealand Qualifications Framework to certify achievement in specialist areas, and credit towards those qualifications may also be used to meet NCEA requirements.  Credit gained towards specified other qualifications (that are not based on assessment standards) may also be used to meet the requirements of the NCEAs, provided they have been quality assured and appear on the NZQA Approved List for NCEA Credit Inclusion.</w:t>
      </w:r>
    </w:p>
    <w:p w14:paraId="714E8194" w14:textId="77777777" w:rsidR="009303BE" w:rsidRPr="009303BE" w:rsidRDefault="009303BE" w:rsidP="009303BE">
      <w:pPr>
        <w:rPr>
          <w:rFonts w:cs="Arial"/>
          <w:lang w:val="en-GB"/>
        </w:rPr>
      </w:pPr>
    </w:p>
    <w:p w14:paraId="636A1C58" w14:textId="7B6C548C" w:rsidR="009B1696" w:rsidRDefault="009B1696" w:rsidP="009303BE">
      <w:pPr>
        <w:rPr>
          <w:rFonts w:cs="Arial"/>
          <w:lang w:val="en-GB"/>
        </w:rPr>
      </w:pPr>
    </w:p>
    <w:p w14:paraId="78CE4372" w14:textId="77777777" w:rsidR="009B1696" w:rsidRDefault="009B1696" w:rsidP="009B1696">
      <w:pPr>
        <w:pStyle w:val="Heading2"/>
        <w:keepNext/>
        <w:rPr>
          <w:rFonts w:cs="Arial"/>
        </w:rPr>
      </w:pPr>
      <w:r>
        <w:rPr>
          <w:rFonts w:cs="Arial"/>
        </w:rPr>
        <w:t>Special Notes</w:t>
      </w:r>
    </w:p>
    <w:p w14:paraId="1BFE5757" w14:textId="77777777" w:rsidR="009B1696" w:rsidRDefault="009B1696" w:rsidP="009B1696">
      <w:pPr>
        <w:keepNext/>
        <w:rPr>
          <w:rFonts w:cs="Arial"/>
        </w:rPr>
      </w:pPr>
    </w:p>
    <w:p w14:paraId="062BE947" w14:textId="27E3347F" w:rsidR="0094451A" w:rsidRPr="00AA032B" w:rsidRDefault="0094451A" w:rsidP="007131B5">
      <w:pPr>
        <w:keepNext/>
        <w:numPr>
          <w:ilvl w:val="0"/>
          <w:numId w:val="14"/>
        </w:numPr>
        <w:rPr>
          <w:rFonts w:cs="Arial"/>
          <w:szCs w:val="24"/>
        </w:rPr>
      </w:pPr>
      <w:r w:rsidRPr="00AA032B">
        <w:rPr>
          <w:rFonts w:cs="Arial"/>
        </w:rPr>
        <w:t>This version of the qualification requires the prior or simultaneous achievement of the 20-credit NCEA Co-requisite.</w:t>
      </w:r>
      <w:r w:rsidR="00E80224" w:rsidRPr="00AA032B">
        <w:rPr>
          <w:rFonts w:cs="Arial"/>
        </w:rPr>
        <w:t xml:space="preserve"> </w:t>
      </w:r>
      <w:r w:rsidR="00E80224" w:rsidRPr="00AA032B">
        <w:rPr>
          <w:rFonts w:cs="Arial"/>
          <w:color w:val="000000"/>
          <w:szCs w:val="24"/>
        </w:rPr>
        <w:t xml:space="preserve">For more information about the NCEA Co-requisite, see </w:t>
      </w:r>
      <w:hyperlink r:id="rId12" w:history="1">
        <w:r w:rsidR="00733FEA" w:rsidRPr="002552B1">
          <w:rPr>
            <w:rStyle w:val="Hyperlink"/>
            <w:rFonts w:cs="Arial"/>
            <w:szCs w:val="24"/>
          </w:rPr>
          <w:t>https://ncea.education.govt.nz/overview-NCEA-corequisite-standards</w:t>
        </w:r>
      </w:hyperlink>
      <w:r w:rsidR="00733FEA" w:rsidRPr="002552B1">
        <w:rPr>
          <w:rFonts w:cs="Arial"/>
          <w:szCs w:val="24"/>
        </w:rPr>
        <w:t xml:space="preserve"> </w:t>
      </w:r>
      <w:r w:rsidR="003921AE" w:rsidRPr="002552B1">
        <w:t xml:space="preserve">and </w:t>
      </w:r>
      <w:hyperlink r:id="rId13" w:history="1">
        <w:r w:rsidR="00AA032B" w:rsidRPr="002552B1">
          <w:rPr>
            <w:rStyle w:val="Hyperlink"/>
          </w:rPr>
          <w:t>https://www.nzqa.govt.nz/ncea/subjects/literacy-and-numeracy/level-1-requirements</w:t>
        </w:r>
      </w:hyperlink>
      <w:r w:rsidR="00E80224" w:rsidRPr="002552B1">
        <w:rPr>
          <w:rFonts w:cs="Arial"/>
          <w:color w:val="000000"/>
          <w:szCs w:val="24"/>
        </w:rPr>
        <w:t>.</w:t>
      </w:r>
    </w:p>
    <w:p w14:paraId="708FE1D9" w14:textId="77777777" w:rsidR="009E55AC" w:rsidRPr="00922152" w:rsidRDefault="009E55AC" w:rsidP="009E55AC">
      <w:pPr>
        <w:pStyle w:val="Header"/>
        <w:tabs>
          <w:tab w:val="clear" w:pos="4153"/>
          <w:tab w:val="clear" w:pos="8306"/>
        </w:tabs>
        <w:rPr>
          <w:rFonts w:cs="Arial"/>
        </w:rPr>
      </w:pPr>
    </w:p>
    <w:p w14:paraId="5AD83AFD" w14:textId="202BC38E" w:rsidR="009E55AC" w:rsidRDefault="5D57EDE9" w:rsidP="009E55AC">
      <w:pPr>
        <w:numPr>
          <w:ilvl w:val="0"/>
          <w:numId w:val="14"/>
        </w:numPr>
        <w:rPr>
          <w:rFonts w:cs="Arial"/>
        </w:rPr>
      </w:pPr>
      <w:r w:rsidRPr="0121C49F">
        <w:rPr>
          <w:rFonts w:cs="Arial"/>
        </w:rPr>
        <w:lastRenderedPageBreak/>
        <w:t>A</w:t>
      </w:r>
      <w:r w:rsidR="009E55AC" w:rsidRPr="0121C49F">
        <w:rPr>
          <w:rFonts w:cs="Arial"/>
        </w:rPr>
        <w:t>chievement standards</w:t>
      </w:r>
      <w:r w:rsidR="112C39AB" w:rsidRPr="0121C49F">
        <w:rPr>
          <w:rFonts w:cs="Arial"/>
        </w:rPr>
        <w:t>,</w:t>
      </w:r>
      <w:r w:rsidR="009E55AC" w:rsidRPr="0121C49F">
        <w:rPr>
          <w:rFonts w:cs="Arial"/>
        </w:rPr>
        <w:t xml:space="preserve"> unit standards</w:t>
      </w:r>
      <w:r w:rsidR="2D202C0A" w:rsidRPr="0121C49F">
        <w:rPr>
          <w:rFonts w:cs="Arial"/>
        </w:rPr>
        <w:t>, and skill standards</w:t>
      </w:r>
      <w:r w:rsidR="009E55AC" w:rsidRPr="0121C49F">
        <w:rPr>
          <w:rFonts w:cs="Arial"/>
        </w:rPr>
        <w:t xml:space="preserve"> can contribute credit toward NCEA.</w:t>
      </w:r>
    </w:p>
    <w:p w14:paraId="345BF12D" w14:textId="77777777" w:rsidR="009E55AC" w:rsidRDefault="009E55AC" w:rsidP="009E55AC">
      <w:pPr>
        <w:rPr>
          <w:rFonts w:cs="Arial"/>
        </w:rPr>
      </w:pPr>
    </w:p>
    <w:p w14:paraId="46400917" w14:textId="77777777" w:rsidR="00CB0443" w:rsidRDefault="00CB0443" w:rsidP="00CB0443">
      <w:pPr>
        <w:keepNext/>
        <w:keepLines/>
        <w:numPr>
          <w:ilvl w:val="0"/>
          <w:numId w:val="14"/>
        </w:numPr>
        <w:rPr>
          <w:rFonts w:cs="Arial"/>
        </w:rPr>
      </w:pPr>
      <w:r w:rsidRPr="0121C49F">
        <w:rPr>
          <w:rFonts w:cs="Arial"/>
        </w:rPr>
        <w:t>Credit Inclusion</w:t>
      </w:r>
    </w:p>
    <w:p w14:paraId="16B990F5" w14:textId="3CDBB509" w:rsidR="00EA4D6D" w:rsidRPr="008A71F9" w:rsidRDefault="00CB0443" w:rsidP="00CB0443">
      <w:pPr>
        <w:keepNext/>
        <w:keepLines/>
        <w:ind w:left="357"/>
        <w:rPr>
          <w:rFonts w:cs="Arial"/>
        </w:rPr>
      </w:pPr>
      <w:r>
        <w:rPr>
          <w:rFonts w:cs="Arial"/>
        </w:rPr>
        <w:t xml:space="preserve">The National Certificates of Educational Achievement have provision for recognition of credits from other qualifications that are on the approved list of qualifications recognised for credit inclusion.  Details of the qualifications on the list are outlined in the NZQA </w:t>
      </w:r>
      <w:r>
        <w:rPr>
          <w:rFonts w:cs="Arial"/>
          <w:i/>
        </w:rPr>
        <w:t>Rules and Procedures</w:t>
      </w:r>
      <w:r>
        <w:rPr>
          <w:rFonts w:cs="Arial"/>
        </w:rPr>
        <w:t xml:space="preserve">, available at </w:t>
      </w:r>
      <w:hyperlink r:id="rId14" w:history="1">
        <w:r w:rsidR="00EA4D6D" w:rsidRPr="003A70A9">
          <w:rPr>
            <w:rStyle w:val="Hyperlink"/>
            <w:bCs/>
            <w:lang w:eastAsia="en-NZ"/>
          </w:rPr>
          <w:t>https://www2.nzqa.govt.nz/about-us/rules-fees-policies/nzqa-rules/nzqa-assessment-rules-for-schools-teos/</w:t>
        </w:r>
      </w:hyperlink>
      <w:r w:rsidR="00645919" w:rsidRPr="003572D3">
        <w:rPr>
          <w:rStyle w:val="Hyperlink"/>
          <w:bCs/>
          <w:u w:val="none"/>
          <w:lang w:eastAsia="en-NZ"/>
        </w:rPr>
        <w:t xml:space="preserve"> </w:t>
      </w:r>
      <w:r w:rsidR="00645919" w:rsidRPr="008A71F9">
        <w:rPr>
          <w:rStyle w:val="Hyperlink"/>
          <w:bCs/>
          <w:color w:val="auto"/>
          <w:u w:val="none"/>
          <w:lang w:eastAsia="en-NZ"/>
        </w:rPr>
        <w:t>(</w:t>
      </w:r>
      <w:r w:rsidR="004258FC" w:rsidRPr="008A71F9">
        <w:rPr>
          <w:rStyle w:val="Hyperlink"/>
          <w:bCs/>
          <w:color w:val="auto"/>
          <w:u w:val="none"/>
          <w:lang w:eastAsia="en-NZ"/>
        </w:rPr>
        <w:t xml:space="preserve">Schedule </w:t>
      </w:r>
      <w:r w:rsidR="008A71F9" w:rsidRPr="008A71F9">
        <w:rPr>
          <w:rStyle w:val="Hyperlink"/>
          <w:bCs/>
          <w:color w:val="auto"/>
          <w:u w:val="none"/>
          <w:lang w:eastAsia="en-NZ"/>
        </w:rPr>
        <w:t xml:space="preserve">1 </w:t>
      </w:r>
      <w:r w:rsidR="00645919" w:rsidRPr="008A71F9">
        <w:rPr>
          <w:rStyle w:val="Hyperlink"/>
          <w:bCs/>
          <w:color w:val="auto"/>
          <w:u w:val="none"/>
          <w:lang w:eastAsia="en-NZ"/>
        </w:rPr>
        <w:t>7.4)</w:t>
      </w:r>
      <w:r w:rsidR="00EA4D6D" w:rsidRPr="008A71F9">
        <w:rPr>
          <w:bCs/>
          <w:lang w:eastAsia="en-NZ"/>
        </w:rPr>
        <w:t>.</w:t>
      </w:r>
    </w:p>
    <w:p w14:paraId="7F51128F" w14:textId="77777777" w:rsidR="00CB0443" w:rsidRDefault="00CB0443" w:rsidP="00EA4D6D">
      <w:pPr>
        <w:keepNext/>
        <w:keepLines/>
        <w:ind w:left="357"/>
        <w:rPr>
          <w:rFonts w:cs="Arial"/>
        </w:rPr>
      </w:pPr>
    </w:p>
    <w:p w14:paraId="6441F980" w14:textId="77777777" w:rsidR="00CB0443" w:rsidRDefault="00CB0443" w:rsidP="00CB0443">
      <w:pPr>
        <w:ind w:left="357"/>
        <w:rPr>
          <w:rFonts w:cs="Arial"/>
        </w:rPr>
      </w:pPr>
      <w:r>
        <w:rPr>
          <w:rFonts w:cs="Arial"/>
        </w:rPr>
        <w:t>Credits from courses on the Approved List for NCEA Credit Inclusion are not awarded with grades and cannot count towards the award of the NCEA with endorsement.</w:t>
      </w:r>
    </w:p>
    <w:p w14:paraId="520D7F96" w14:textId="77777777" w:rsidR="00CB0443" w:rsidRDefault="00CB0443" w:rsidP="00CB0443">
      <w:pPr>
        <w:ind w:left="357"/>
        <w:rPr>
          <w:rFonts w:cs="Arial"/>
        </w:rPr>
      </w:pPr>
    </w:p>
    <w:p w14:paraId="6AE48065" w14:textId="77777777" w:rsidR="009E55AC" w:rsidRPr="009E55AC" w:rsidRDefault="009E55AC" w:rsidP="009E55AC">
      <w:pPr>
        <w:keepNext/>
        <w:keepLines/>
        <w:numPr>
          <w:ilvl w:val="0"/>
          <w:numId w:val="14"/>
        </w:numPr>
        <w:rPr>
          <w:rFonts w:cs="Arial"/>
        </w:rPr>
      </w:pPr>
      <w:r w:rsidRPr="0121C49F">
        <w:rPr>
          <w:rFonts w:cs="Arial"/>
        </w:rPr>
        <w:t>Credit Exclusion</w:t>
      </w:r>
    </w:p>
    <w:p w14:paraId="5B1E99E7" w14:textId="2ACAB799" w:rsidR="009E55AC" w:rsidRDefault="009E55AC" w:rsidP="009E55AC">
      <w:pPr>
        <w:keepNext/>
        <w:keepLines/>
        <w:ind w:left="357"/>
        <w:rPr>
          <w:rFonts w:cs="Arial"/>
          <w:lang w:val="en-GB"/>
        </w:rPr>
      </w:pPr>
      <w:r>
        <w:rPr>
          <w:rFonts w:cs="Arial"/>
        </w:rPr>
        <w:t xml:space="preserve">The National Certificate of Educational Achievement will not count credits twice for the same learning outcome.  Where two registered standards assess substantially the same learning </w:t>
      </w:r>
      <w:proofErr w:type="gramStart"/>
      <w:r>
        <w:rPr>
          <w:rFonts w:cs="Arial"/>
        </w:rPr>
        <w:t>outcome</w:t>
      </w:r>
      <w:proofErr w:type="gramEnd"/>
      <w:r>
        <w:rPr>
          <w:rFonts w:cs="Arial"/>
        </w:rPr>
        <w:t xml:space="preserve"> they are considered mutually exclusive for this qualification.  Details of mutually exclusive standards are provided in the NZQA </w:t>
      </w:r>
      <w:r>
        <w:rPr>
          <w:rFonts w:cs="Arial"/>
          <w:i/>
        </w:rPr>
        <w:t>Rules and Procedures</w:t>
      </w:r>
      <w:r>
        <w:rPr>
          <w:rFonts w:cs="Arial"/>
        </w:rPr>
        <w:t xml:space="preserve"> publications available at</w:t>
      </w:r>
      <w:r w:rsidR="00EE3CF3">
        <w:rPr>
          <w:rFonts w:cs="Arial"/>
        </w:rPr>
        <w:t xml:space="preserve"> </w:t>
      </w:r>
      <w:hyperlink r:id="rId15" w:history="1">
        <w:r w:rsidR="0093251A" w:rsidRPr="00AF51E0">
          <w:rPr>
            <w:rStyle w:val="Hyperlink"/>
            <w:rFonts w:cs="Arial"/>
          </w:rPr>
          <w:t>https://www2.nzqa.govt.nz/ncea/subjects/standards-exclusion-list-2/</w:t>
        </w:r>
      </w:hyperlink>
      <w:r w:rsidRPr="003572D3">
        <w:rPr>
          <w:rFonts w:cs="Arial"/>
          <w:szCs w:val="24"/>
          <w:lang w:val="en-US" w:eastAsia="en-US"/>
        </w:rPr>
        <w:t>.</w:t>
      </w:r>
    </w:p>
    <w:p w14:paraId="137F6648" w14:textId="77777777" w:rsidR="008416D3" w:rsidRPr="008416D3" w:rsidRDefault="008416D3" w:rsidP="008416D3"/>
    <w:tbl>
      <w:tblPr>
        <w:tblW w:w="0" w:type="auto"/>
        <w:tblLook w:val="0000" w:firstRow="0" w:lastRow="0" w:firstColumn="0" w:lastColumn="0" w:noHBand="0" w:noVBand="0"/>
      </w:tblPr>
      <w:tblGrid>
        <w:gridCol w:w="8223"/>
      </w:tblGrid>
      <w:tr w:rsidR="00B63B9A" w14:paraId="50DF120B" w14:textId="77777777" w:rsidTr="00BB4ACD">
        <w:trPr>
          <w:trHeight w:val="373"/>
        </w:trPr>
        <w:tc>
          <w:tcPr>
            <w:tcW w:w="8223" w:type="dxa"/>
          </w:tcPr>
          <w:p w14:paraId="15CDFCA2" w14:textId="3BEBB837" w:rsidR="00287E73" w:rsidRPr="00E873C6" w:rsidRDefault="009B1696" w:rsidP="003572D3">
            <w:pPr>
              <w:pStyle w:val="Heading2"/>
              <w:ind w:left="-109"/>
              <w:rPr>
                <w:sz w:val="20"/>
              </w:rPr>
            </w:pPr>
            <w:r>
              <w:t>Requirements for Award of Qualification</w:t>
            </w:r>
          </w:p>
        </w:tc>
      </w:tr>
    </w:tbl>
    <w:p w14:paraId="7B186F4C" w14:textId="77777777" w:rsidR="00BB4ACD" w:rsidRDefault="00BB4ACD" w:rsidP="0503E39A">
      <w:pPr>
        <w:rPr>
          <w:rFonts w:cs="Arial"/>
        </w:rPr>
      </w:pPr>
    </w:p>
    <w:p w14:paraId="4B7A39C1" w14:textId="77777777" w:rsidR="009C2613" w:rsidRPr="00BC2EBE" w:rsidRDefault="009C2613" w:rsidP="009C2613">
      <w:pPr>
        <w:keepNext/>
        <w:keepLines/>
        <w:rPr>
          <w:rFonts w:cs="Arial"/>
          <w:b/>
          <w:bCs/>
        </w:rPr>
      </w:pPr>
      <w:r w:rsidRPr="00BC2EBE">
        <w:rPr>
          <w:rFonts w:cs="Arial"/>
          <w:b/>
          <w:bCs/>
        </w:rPr>
        <w:t>Award of NZQF National Qualifications</w:t>
      </w:r>
    </w:p>
    <w:p w14:paraId="2B066EE4" w14:textId="77777777" w:rsidR="009C2613" w:rsidRPr="00BC2EBE" w:rsidRDefault="009C2613" w:rsidP="009C2613">
      <w:pPr>
        <w:keepNext/>
        <w:keepLines/>
        <w:rPr>
          <w:rFonts w:cs="Arial"/>
        </w:rPr>
      </w:pPr>
    </w:p>
    <w:p w14:paraId="30D8E923" w14:textId="77777777" w:rsidR="009C2613" w:rsidRPr="00BC2EBE" w:rsidRDefault="009C2613" w:rsidP="009C2613">
      <w:pPr>
        <w:keepNext/>
        <w:keepLines/>
        <w:rPr>
          <w:rFonts w:cs="Arial"/>
        </w:rPr>
      </w:pPr>
      <w:r w:rsidRPr="00BC2EBE">
        <w:rPr>
          <w:rFonts w:cs="Arial"/>
        </w:rPr>
        <w:t>Credit gained for a standard may be used only once to meet the requirements of this qualification.</w:t>
      </w:r>
    </w:p>
    <w:p w14:paraId="0C74A20F" w14:textId="77777777" w:rsidR="009C2613" w:rsidRPr="00BC2EBE" w:rsidRDefault="009C2613" w:rsidP="009C2613">
      <w:pPr>
        <w:keepNext/>
        <w:keepLines/>
        <w:rPr>
          <w:rFonts w:cs="Arial"/>
        </w:rPr>
      </w:pPr>
    </w:p>
    <w:p w14:paraId="7179D1B8" w14:textId="0083C169" w:rsidR="009C2613" w:rsidRPr="00BC2EBE" w:rsidRDefault="009C2613" w:rsidP="009C2613">
      <w:pPr>
        <w:keepNext/>
        <w:keepLines/>
        <w:rPr>
          <w:rFonts w:cs="Arial"/>
        </w:rPr>
      </w:pPr>
      <w:r w:rsidRPr="00BC2EBE">
        <w:rPr>
          <w:rFonts w:cs="Arial"/>
        </w:rPr>
        <w:t>Unit standards</w:t>
      </w:r>
      <w:r w:rsidR="00C47BF4">
        <w:rPr>
          <w:rFonts w:cs="Arial"/>
        </w:rPr>
        <w:t xml:space="preserve">, </w:t>
      </w:r>
      <w:r w:rsidRPr="00BC2EBE">
        <w:rPr>
          <w:rFonts w:cs="Arial"/>
        </w:rPr>
        <w:t>achievement standards</w:t>
      </w:r>
      <w:r w:rsidR="00C47BF4">
        <w:rPr>
          <w:rFonts w:cs="Arial"/>
        </w:rPr>
        <w:t>, and skill standards</w:t>
      </w:r>
      <w:r w:rsidRPr="00BC2EBE">
        <w:rPr>
          <w:rFonts w:cs="Arial"/>
        </w:rPr>
        <w:t xml:space="preserve"> that are equivalent in outcome are mutually exclusive for the purpose of award.  The table of mutually exclusive standards is provided on the NZQA website: </w:t>
      </w:r>
      <w:hyperlink r:id="rId16" w:history="1">
        <w:r w:rsidRPr="003572D3">
          <w:rPr>
            <w:rStyle w:val="Hyperlink"/>
          </w:rPr>
          <w:t>http://www.nzqa.govt.nz/qualifications-standards/standards/standards-exclusion-list/</w:t>
        </w:r>
      </w:hyperlink>
      <w:r w:rsidRPr="00BC2EBE">
        <w:rPr>
          <w:rFonts w:cs="Arial"/>
        </w:rPr>
        <w:t>.</w:t>
      </w:r>
    </w:p>
    <w:p w14:paraId="696F697E" w14:textId="77777777" w:rsidR="009C2613" w:rsidRPr="00BC2EBE" w:rsidRDefault="009C2613" w:rsidP="009C2613">
      <w:pPr>
        <w:keepNext/>
        <w:keepLines/>
        <w:rPr>
          <w:rFonts w:cs="Arial"/>
        </w:rPr>
      </w:pPr>
    </w:p>
    <w:p w14:paraId="0FC793D5" w14:textId="77777777" w:rsidR="009C2613" w:rsidRPr="00BC2EBE" w:rsidRDefault="009C2613" w:rsidP="009C2613">
      <w:pPr>
        <w:rPr>
          <w:rFonts w:cs="Arial"/>
        </w:rPr>
      </w:pPr>
      <w:r w:rsidRPr="00BC2EBE">
        <w:rPr>
          <w:rFonts w:cs="Arial"/>
        </w:rPr>
        <w:t>Reviewed standards that continue to recognise the same overall outcome are registered as new versions and retain their identification number (ID).  Any version of a standard with the same ID may be used to meet qualification requirements that list the ID and/or that specify the past or current classification of the standard</w:t>
      </w:r>
    </w:p>
    <w:p w14:paraId="39439132" w14:textId="77777777" w:rsidR="009C2613" w:rsidRDefault="009C2613" w:rsidP="009C2613">
      <w:pPr>
        <w:rPr>
          <w:sz w:val="20"/>
        </w:rPr>
      </w:pPr>
    </w:p>
    <w:p w14:paraId="17249B6B" w14:textId="6C19EA6F" w:rsidR="009B1696" w:rsidRDefault="00B44BA6" w:rsidP="009C2613">
      <w:pPr>
        <w:rPr>
          <w:rFonts w:cs="Arial"/>
        </w:rPr>
      </w:pPr>
      <w:r w:rsidRPr="5B1D2E9D">
        <w:rPr>
          <w:rFonts w:cs="Arial"/>
        </w:rPr>
        <w:t>NCEA</w:t>
      </w:r>
      <w:r w:rsidR="009B1696" w:rsidRPr="5B1D2E9D">
        <w:rPr>
          <w:rFonts w:cs="Arial"/>
        </w:rPr>
        <w:t xml:space="preserve"> (Level 3) will be awarded to people </w:t>
      </w:r>
      <w:r w:rsidR="00692D00">
        <w:t xml:space="preserve">who have achieved </w:t>
      </w:r>
      <w:r w:rsidR="6CA8372E">
        <w:t>a total of 80 credits which is comprised of:</w:t>
      </w:r>
    </w:p>
    <w:p w14:paraId="3C0A1271" w14:textId="331BEAAD" w:rsidR="000170DA" w:rsidRPr="000170DA" w:rsidRDefault="00692D00" w:rsidP="000170DA">
      <w:pPr>
        <w:numPr>
          <w:ilvl w:val="0"/>
          <w:numId w:val="45"/>
        </w:numPr>
        <w:rPr>
          <w:rFonts w:cs="Arial"/>
        </w:rPr>
      </w:pPr>
      <w:r>
        <w:t>a minimum of 60 credits at Level 3</w:t>
      </w:r>
      <w:r w:rsidR="000170DA">
        <w:t>;</w:t>
      </w:r>
      <w:r w:rsidR="008B5453">
        <w:t xml:space="preserve"> </w:t>
      </w:r>
      <w:r w:rsidR="612D8787">
        <w:t xml:space="preserve">and </w:t>
      </w:r>
    </w:p>
    <w:p w14:paraId="78771F5B" w14:textId="5723FCC7" w:rsidR="009B1696" w:rsidRDefault="612D8787" w:rsidP="00A24E6D">
      <w:pPr>
        <w:numPr>
          <w:ilvl w:val="0"/>
          <w:numId w:val="45"/>
        </w:numPr>
        <w:rPr>
          <w:rFonts w:cs="Arial"/>
        </w:rPr>
      </w:pPr>
      <w:r>
        <w:t xml:space="preserve">the 20-credit </w:t>
      </w:r>
      <w:r w:rsidR="00A24E6D">
        <w:t xml:space="preserve">NCEA </w:t>
      </w:r>
      <w:r>
        <w:t xml:space="preserve">Co-requisite.   </w:t>
      </w:r>
      <w:r w:rsidR="003839D6" w:rsidRPr="5B1D2E9D">
        <w:rPr>
          <w:rFonts w:cs="Arial"/>
        </w:rPr>
        <w:t xml:space="preserve">  </w:t>
      </w:r>
    </w:p>
    <w:p w14:paraId="0CFACD77" w14:textId="77777777" w:rsidR="009B1696" w:rsidRDefault="009B1696" w:rsidP="009B1696">
      <w:pPr>
        <w:tabs>
          <w:tab w:val="left" w:pos="6521"/>
        </w:tabs>
        <w:rPr>
          <w:rFonts w:cs="Arial"/>
          <w:lang w:val="en-GB"/>
        </w:rPr>
      </w:pPr>
    </w:p>
    <w:p w14:paraId="0CA8F4D2" w14:textId="1AA539B5" w:rsidR="009B1696" w:rsidRDefault="00B44BA6" w:rsidP="009B1696">
      <w:pPr>
        <w:tabs>
          <w:tab w:val="left" w:pos="6521"/>
        </w:tabs>
        <w:rPr>
          <w:rFonts w:cs="Arial"/>
          <w:lang w:val="en-GB"/>
        </w:rPr>
      </w:pPr>
      <w:r>
        <w:rPr>
          <w:rFonts w:cs="Arial"/>
        </w:rPr>
        <w:t>NCEA</w:t>
      </w:r>
      <w:r w:rsidR="009B1696">
        <w:rPr>
          <w:rFonts w:cs="Arial"/>
        </w:rPr>
        <w:t xml:space="preserve"> (Level 3) </w:t>
      </w:r>
      <w:r w:rsidR="009B1696">
        <w:rPr>
          <w:rFonts w:cs="Arial"/>
          <w:i/>
        </w:rPr>
        <w:t>with merit</w:t>
      </w:r>
      <w:r w:rsidR="009B1696">
        <w:rPr>
          <w:rFonts w:cs="Arial"/>
        </w:rPr>
        <w:t xml:space="preserve"> will be awarded to people who meet the above requirements and who achieve a minimum of 50 credits with merit, or merit and excellence</w:t>
      </w:r>
      <w:r w:rsidR="006018DB">
        <w:rPr>
          <w:rFonts w:cs="Arial"/>
        </w:rPr>
        <w:t xml:space="preserve"> </w:t>
      </w:r>
      <w:r w:rsidR="009B1696">
        <w:rPr>
          <w:rFonts w:cs="Arial"/>
        </w:rPr>
        <w:t>at Level 3.</w:t>
      </w:r>
    </w:p>
    <w:p w14:paraId="48C4E4AB" w14:textId="77777777" w:rsidR="009B1696" w:rsidRDefault="009B1696" w:rsidP="009B1696">
      <w:pPr>
        <w:tabs>
          <w:tab w:val="left" w:pos="6521"/>
        </w:tabs>
        <w:rPr>
          <w:rFonts w:cs="Arial"/>
          <w:lang w:val="en-GB"/>
        </w:rPr>
      </w:pPr>
    </w:p>
    <w:p w14:paraId="44855FCB" w14:textId="4FA39F4F" w:rsidR="009B1696" w:rsidRDefault="00B44BA6" w:rsidP="009B1696">
      <w:pPr>
        <w:tabs>
          <w:tab w:val="left" w:pos="6521"/>
        </w:tabs>
        <w:rPr>
          <w:rFonts w:cs="Arial"/>
          <w:lang w:val="en-GB"/>
        </w:rPr>
      </w:pPr>
      <w:r>
        <w:rPr>
          <w:rFonts w:cs="Arial"/>
        </w:rPr>
        <w:t>NCEA</w:t>
      </w:r>
      <w:r w:rsidR="009B1696">
        <w:rPr>
          <w:rFonts w:cs="Arial"/>
        </w:rPr>
        <w:t xml:space="preserve"> (Level 3) </w:t>
      </w:r>
      <w:r w:rsidR="009B1696">
        <w:rPr>
          <w:rFonts w:cs="Arial"/>
          <w:i/>
        </w:rPr>
        <w:t>with excellence</w:t>
      </w:r>
      <w:r w:rsidR="009B1696">
        <w:rPr>
          <w:rFonts w:cs="Arial"/>
        </w:rPr>
        <w:t xml:space="preserve"> will be awarded to people who meet the above requirements and who achieve a minimum of 50 credits with excellence at Level 3.</w:t>
      </w:r>
    </w:p>
    <w:p w14:paraId="4BB8C942" w14:textId="77777777" w:rsidR="009B1696" w:rsidRDefault="009B1696" w:rsidP="009B1696">
      <w:pPr>
        <w:rPr>
          <w:rFonts w:cs="Arial"/>
          <w:lang w:val="en-GB"/>
        </w:rPr>
      </w:pPr>
    </w:p>
    <w:p w14:paraId="2AE6344F" w14:textId="77777777" w:rsidR="001B4A08" w:rsidRDefault="009B1696" w:rsidP="008A37DF">
      <w:pPr>
        <w:pStyle w:val="Heading3"/>
      </w:pPr>
      <w:r w:rsidRPr="008A37DF">
        <w:lastRenderedPageBreak/>
        <w:t>NB</w:t>
      </w:r>
      <w:r>
        <w:t xml:space="preserve"> The award of a Level 3 NCEA qualification is </w:t>
      </w:r>
      <w:r w:rsidRPr="00A5083C">
        <w:rPr>
          <w:b w:val="0"/>
          <w:u w:val="single"/>
        </w:rPr>
        <w:t>not</w:t>
      </w:r>
      <w:r>
        <w:t xml:space="preserve"> equivalent to the award of University Entrance.  The requirements for university entrance are available at </w:t>
      </w:r>
    </w:p>
    <w:p w14:paraId="0B0DD301" w14:textId="64133E4D" w:rsidR="009B1696" w:rsidRDefault="00040858" w:rsidP="008A37DF">
      <w:pPr>
        <w:pStyle w:val="Heading3"/>
        <w:rPr>
          <w:lang w:val="en-GB"/>
        </w:rPr>
      </w:pPr>
      <w:hyperlink r:id="rId17" w:history="1">
        <w:r w:rsidR="001B4A08" w:rsidRPr="006C39C4">
          <w:rPr>
            <w:rStyle w:val="Hyperlink"/>
          </w:rPr>
          <w:t>https://www2.nzqa.govt.nz/ncea/understanding-secondary-quals/university-entrance</w:t>
        </w:r>
      </w:hyperlink>
      <w:r w:rsidR="001B4A08" w:rsidRPr="001B4A08">
        <w:t>/</w:t>
      </w:r>
    </w:p>
    <w:p w14:paraId="2C6481AA" w14:textId="77777777" w:rsidR="009B1696" w:rsidRDefault="009B1696" w:rsidP="009B1696">
      <w:pPr>
        <w:rPr>
          <w:rFonts w:cs="Arial"/>
        </w:rPr>
      </w:pPr>
    </w:p>
    <w:p w14:paraId="49B28702" w14:textId="41599DED" w:rsidR="009B1696" w:rsidRDefault="00BC5888" w:rsidP="5B1D2E9D">
      <w:pPr>
        <w:keepNext/>
        <w:keepLines/>
        <w:spacing w:line="259" w:lineRule="auto"/>
        <w:rPr>
          <w:rFonts w:eastAsia="Arial" w:cs="Arial"/>
          <w:sz w:val="28"/>
          <w:szCs w:val="28"/>
        </w:rPr>
      </w:pPr>
      <w:r>
        <w:rPr>
          <w:rFonts w:eastAsia="Arial" w:cs="Arial"/>
          <w:b/>
          <w:bCs/>
          <w:color w:val="000000"/>
          <w:sz w:val="28"/>
          <w:szCs w:val="28"/>
        </w:rPr>
        <w:t xml:space="preserve">NCEA </w:t>
      </w:r>
      <w:r w:rsidR="4EF45A8B">
        <w:rPr>
          <w:rFonts w:eastAsia="Arial" w:cs="Arial"/>
          <w:b/>
          <w:bCs/>
          <w:color w:val="000000"/>
          <w:sz w:val="28"/>
          <w:szCs w:val="28"/>
        </w:rPr>
        <w:t>Co-requisite</w:t>
      </w:r>
    </w:p>
    <w:p w14:paraId="72FE9D68" w14:textId="77777777" w:rsidR="009B1696" w:rsidRDefault="009B1696" w:rsidP="009B1696">
      <w:pPr>
        <w:keepNext/>
        <w:keepLines/>
        <w:autoSpaceDE w:val="0"/>
        <w:autoSpaceDN w:val="0"/>
        <w:adjustRightInd w:val="0"/>
        <w:rPr>
          <w:rFonts w:cs="Arial"/>
          <w:color w:val="000000"/>
        </w:rPr>
      </w:pPr>
    </w:p>
    <w:p w14:paraId="52164D25" w14:textId="01CA3A4B" w:rsidR="0031729D" w:rsidRDefault="00E22EB7" w:rsidP="0031729D">
      <w:pPr>
        <w:keepNext/>
        <w:keepLines/>
        <w:autoSpaceDE w:val="0"/>
        <w:autoSpaceDN w:val="0"/>
        <w:adjustRightInd w:val="0"/>
        <w:rPr>
          <w:rFonts w:cs="Arial"/>
          <w:b/>
          <w:bCs/>
          <w:color w:val="000000"/>
          <w:lang w:val="en-GB"/>
        </w:rPr>
      </w:pPr>
      <w:r w:rsidRPr="003346C1">
        <w:rPr>
          <w:rFonts w:cs="Arial"/>
          <w:b/>
          <w:bCs/>
          <w:color w:val="000000"/>
          <w:lang w:val="en-GB"/>
        </w:rPr>
        <w:t>T</w:t>
      </w:r>
      <w:r w:rsidR="0031729D" w:rsidRPr="003346C1">
        <w:rPr>
          <w:rFonts w:cs="Arial"/>
          <w:b/>
          <w:bCs/>
          <w:color w:val="000000"/>
          <w:lang w:val="en-GB"/>
        </w:rPr>
        <w:t xml:space="preserve">e reo matatini </w:t>
      </w:r>
      <w:r w:rsidRPr="003346C1">
        <w:rPr>
          <w:rFonts w:cs="Arial"/>
          <w:b/>
          <w:bCs/>
          <w:color w:val="000000"/>
          <w:lang w:val="en-GB"/>
        </w:rPr>
        <w:t xml:space="preserve">or </w:t>
      </w:r>
      <w:r w:rsidR="00BC5888">
        <w:rPr>
          <w:rFonts w:cs="Arial"/>
          <w:b/>
          <w:bCs/>
          <w:color w:val="000000"/>
          <w:lang w:val="en-GB"/>
        </w:rPr>
        <w:t>l</w:t>
      </w:r>
      <w:r w:rsidRPr="003346C1">
        <w:rPr>
          <w:rFonts w:cs="Arial"/>
          <w:b/>
          <w:bCs/>
          <w:color w:val="000000"/>
          <w:lang w:val="en-GB"/>
        </w:rPr>
        <w:t xml:space="preserve">iteracy </w:t>
      </w:r>
      <w:r w:rsidR="0031729D" w:rsidRPr="003346C1">
        <w:rPr>
          <w:rFonts w:cs="Arial"/>
          <w:b/>
          <w:bCs/>
          <w:color w:val="000000"/>
          <w:lang w:val="en-GB"/>
        </w:rPr>
        <w:t>requirement</w:t>
      </w:r>
    </w:p>
    <w:p w14:paraId="45C18C41" w14:textId="77777777" w:rsidR="00CA6A0B" w:rsidRPr="003346C1" w:rsidRDefault="00CA6A0B" w:rsidP="0031729D">
      <w:pPr>
        <w:keepNext/>
        <w:keepLines/>
        <w:autoSpaceDE w:val="0"/>
        <w:autoSpaceDN w:val="0"/>
        <w:adjustRightInd w:val="0"/>
        <w:rPr>
          <w:rFonts w:cs="Arial"/>
          <w:b/>
          <w:bCs/>
          <w:color w:val="000000"/>
          <w:lang w:val="en-GB"/>
        </w:rPr>
      </w:pPr>
    </w:p>
    <w:p w14:paraId="3C9A7489" w14:textId="6433D973" w:rsidR="0031729D" w:rsidRPr="00E81B87" w:rsidRDefault="0031729D" w:rsidP="00E81B87">
      <w:pPr>
        <w:rPr>
          <w:rFonts w:cs="Arial"/>
        </w:rPr>
      </w:pPr>
      <w:r w:rsidRPr="00E81B87">
        <w:rPr>
          <w:rFonts w:cs="Arial"/>
        </w:rPr>
        <w:t xml:space="preserve">Students can meet the </w:t>
      </w:r>
      <w:r w:rsidR="000269EA" w:rsidRPr="00E81B87">
        <w:rPr>
          <w:rFonts w:cs="Arial"/>
        </w:rPr>
        <w:t>c</w:t>
      </w:r>
      <w:r w:rsidRPr="00E81B87">
        <w:rPr>
          <w:rFonts w:cs="Arial"/>
        </w:rPr>
        <w:t xml:space="preserve">o-requisite </w:t>
      </w:r>
      <w:proofErr w:type="spellStart"/>
      <w:r w:rsidRPr="00E81B87">
        <w:rPr>
          <w:rFonts w:cs="Arial"/>
        </w:rPr>
        <w:t>te</w:t>
      </w:r>
      <w:proofErr w:type="spellEnd"/>
      <w:r w:rsidRPr="00E81B87">
        <w:rPr>
          <w:rFonts w:cs="Arial"/>
        </w:rPr>
        <w:t xml:space="preserve"> reo matatini </w:t>
      </w:r>
      <w:r w:rsidR="00E22EB7" w:rsidRPr="00E81B87">
        <w:rPr>
          <w:rFonts w:cs="Arial"/>
        </w:rPr>
        <w:t xml:space="preserve">or literacy </w:t>
      </w:r>
      <w:r w:rsidRPr="00E81B87">
        <w:rPr>
          <w:rFonts w:cs="Arial"/>
        </w:rPr>
        <w:t xml:space="preserve">requirement of 10 credits by achieving the: </w:t>
      </w:r>
    </w:p>
    <w:p w14:paraId="41551601" w14:textId="3429EBE4" w:rsidR="004B3DBE" w:rsidRPr="00E81B87" w:rsidRDefault="0031729D" w:rsidP="00E81B87">
      <w:pPr>
        <w:numPr>
          <w:ilvl w:val="0"/>
          <w:numId w:val="47"/>
        </w:numPr>
        <w:rPr>
          <w:rFonts w:cs="Arial"/>
        </w:rPr>
      </w:pPr>
      <w:r w:rsidRPr="00E81B87">
        <w:rPr>
          <w:rFonts w:cs="Arial"/>
        </w:rPr>
        <w:t xml:space="preserve">Te Reo Matatini </w:t>
      </w:r>
      <w:r w:rsidR="009C6EAD" w:rsidRPr="00E81B87">
        <w:rPr>
          <w:rFonts w:cs="Arial"/>
        </w:rPr>
        <w:t>standard US32414; OR</w:t>
      </w:r>
    </w:p>
    <w:p w14:paraId="120C94EF" w14:textId="04F030A0" w:rsidR="0031729D" w:rsidRPr="00E81B87" w:rsidRDefault="0031729D" w:rsidP="00E81B87">
      <w:pPr>
        <w:numPr>
          <w:ilvl w:val="0"/>
          <w:numId w:val="47"/>
        </w:numPr>
        <w:rPr>
          <w:rFonts w:cs="Arial"/>
        </w:rPr>
      </w:pPr>
      <w:r w:rsidRPr="00E81B87">
        <w:rPr>
          <w:rFonts w:cs="Arial"/>
        </w:rPr>
        <w:t>Literacy</w:t>
      </w:r>
      <w:r w:rsidR="00E43A37" w:rsidRPr="00E81B87">
        <w:rPr>
          <w:rFonts w:cs="Arial"/>
        </w:rPr>
        <w:t xml:space="preserve"> standards US32403 and US32405</w:t>
      </w:r>
      <w:r w:rsidRPr="00E81B87">
        <w:rPr>
          <w:rFonts w:cs="Arial"/>
        </w:rPr>
        <w:t>; OR</w:t>
      </w:r>
    </w:p>
    <w:p w14:paraId="07BA5F3B" w14:textId="335B96D1" w:rsidR="0031729D" w:rsidRPr="00E81B87" w:rsidRDefault="0031729D" w:rsidP="00E81B87">
      <w:pPr>
        <w:numPr>
          <w:ilvl w:val="0"/>
          <w:numId w:val="47"/>
        </w:numPr>
        <w:rPr>
          <w:rFonts w:cs="Arial"/>
        </w:rPr>
      </w:pPr>
      <w:r w:rsidRPr="00E81B87">
        <w:rPr>
          <w:rFonts w:cs="Arial"/>
        </w:rPr>
        <w:t xml:space="preserve">Additional assessment standards approved for use on or before 31 </w:t>
      </w:r>
      <w:r w:rsidR="00391CE3" w:rsidRPr="00E81B87">
        <w:rPr>
          <w:rFonts w:cs="Arial"/>
        </w:rPr>
        <w:t>December 2025</w:t>
      </w:r>
      <w:r w:rsidRPr="00E81B87">
        <w:rPr>
          <w:rFonts w:cs="Arial"/>
        </w:rPr>
        <w:t>; OR</w:t>
      </w:r>
    </w:p>
    <w:p w14:paraId="641B8F17" w14:textId="6F8AEF5D" w:rsidR="00391CE3" w:rsidRPr="00E81B87" w:rsidRDefault="0031729D" w:rsidP="00E81B87">
      <w:pPr>
        <w:numPr>
          <w:ilvl w:val="0"/>
          <w:numId w:val="47"/>
        </w:numPr>
        <w:rPr>
          <w:rFonts w:cs="Arial"/>
        </w:rPr>
      </w:pPr>
      <w:r w:rsidRPr="00E81B87">
        <w:rPr>
          <w:rFonts w:cs="Arial"/>
        </w:rPr>
        <w:t>The Literacy Requirement in Version 5 of NCEA (Level 3) on or before 31</w:t>
      </w:r>
      <w:r w:rsidR="00391CE3" w:rsidRPr="00E81B87">
        <w:rPr>
          <w:rFonts w:cs="Arial"/>
        </w:rPr>
        <w:t xml:space="preserve"> December 2023</w:t>
      </w:r>
      <w:r w:rsidRPr="00E81B87">
        <w:rPr>
          <w:rFonts w:cs="Arial"/>
        </w:rPr>
        <w:t>.</w:t>
      </w:r>
    </w:p>
    <w:p w14:paraId="3FDD7288" w14:textId="77777777" w:rsidR="001E0D28" w:rsidRDefault="001E0D28" w:rsidP="00EB0E3C">
      <w:pPr>
        <w:pStyle w:val="NormalWeb"/>
        <w:spacing w:before="0" w:after="0" w:line="259" w:lineRule="auto"/>
        <w:rPr>
          <w:rFonts w:ascii="Arial" w:hAnsi="Arial" w:cs="Arial"/>
          <w:color w:val="000000"/>
        </w:rPr>
      </w:pPr>
    </w:p>
    <w:p w14:paraId="60061210" w14:textId="2294C1D9" w:rsidR="00EB0E3C" w:rsidRPr="00F23A43" w:rsidRDefault="00EB0E3C" w:rsidP="00EB0E3C">
      <w:pPr>
        <w:pStyle w:val="NormalWeb"/>
        <w:spacing w:before="0" w:after="0" w:line="259" w:lineRule="auto"/>
        <w:rPr>
          <w:rFonts w:ascii="Arial" w:hAnsi="Arial" w:cs="Arial"/>
          <w:color w:val="000000"/>
        </w:rPr>
      </w:pPr>
      <w:r w:rsidRPr="00F23A43">
        <w:rPr>
          <w:rFonts w:ascii="Arial" w:hAnsi="Arial" w:cs="Arial"/>
          <w:color w:val="000000"/>
        </w:rPr>
        <w:t xml:space="preserve">Achievement of the </w:t>
      </w:r>
      <w:proofErr w:type="spellStart"/>
      <w:r w:rsidRPr="00F23A43">
        <w:rPr>
          <w:rFonts w:ascii="Arial" w:hAnsi="Arial" w:cs="Arial"/>
          <w:color w:val="000000"/>
        </w:rPr>
        <w:t>te</w:t>
      </w:r>
      <w:proofErr w:type="spellEnd"/>
      <w:r w:rsidRPr="00F23A43">
        <w:rPr>
          <w:rFonts w:ascii="Arial" w:hAnsi="Arial" w:cs="Arial"/>
          <w:color w:val="000000"/>
        </w:rPr>
        <w:t xml:space="preserve"> reo matatini or literacy co-requisite requirement:</w:t>
      </w:r>
    </w:p>
    <w:p w14:paraId="63EFCA40" w14:textId="7EC74136" w:rsidR="00EB0E3C" w:rsidRPr="00F23A43" w:rsidRDefault="00EB0E3C" w:rsidP="00EB0E3C">
      <w:pPr>
        <w:pStyle w:val="ListParagraph"/>
        <w:widowControl/>
        <w:numPr>
          <w:ilvl w:val="0"/>
          <w:numId w:val="46"/>
        </w:numPr>
        <w:autoSpaceDE/>
        <w:autoSpaceDN/>
        <w:spacing w:before="0" w:after="160" w:line="259" w:lineRule="auto"/>
        <w:ind w:right="0"/>
        <w:rPr>
          <w:color w:val="000000"/>
          <w:sz w:val="24"/>
          <w:szCs w:val="24"/>
        </w:rPr>
      </w:pPr>
      <w:r w:rsidRPr="00F23A43">
        <w:rPr>
          <w:color w:val="000000"/>
          <w:sz w:val="24"/>
          <w:szCs w:val="24"/>
        </w:rPr>
        <w:t>using the third method described above will be recognised until 31 March 2029</w:t>
      </w:r>
      <w:r w:rsidR="004C42F2">
        <w:rPr>
          <w:color w:val="000000"/>
          <w:sz w:val="24"/>
          <w:szCs w:val="24"/>
        </w:rPr>
        <w:t>.</w:t>
      </w:r>
    </w:p>
    <w:p w14:paraId="6A83FE01" w14:textId="77777777" w:rsidR="00EB0E3C" w:rsidRDefault="00EB0E3C" w:rsidP="00EB0E3C">
      <w:pPr>
        <w:pStyle w:val="ListParagraph"/>
        <w:widowControl/>
        <w:numPr>
          <w:ilvl w:val="0"/>
          <w:numId w:val="46"/>
        </w:numPr>
        <w:autoSpaceDE/>
        <w:autoSpaceDN/>
        <w:spacing w:before="0" w:after="160" w:line="259" w:lineRule="auto"/>
        <w:ind w:right="0"/>
        <w:rPr>
          <w:color w:val="000000"/>
          <w:sz w:val="24"/>
          <w:szCs w:val="24"/>
        </w:rPr>
      </w:pPr>
      <w:r w:rsidRPr="00F23A43">
        <w:rPr>
          <w:color w:val="000000"/>
          <w:sz w:val="24"/>
          <w:szCs w:val="24"/>
        </w:rPr>
        <w:t>using the fourth method described above will be recognised until 31 March 2027.</w:t>
      </w:r>
    </w:p>
    <w:p w14:paraId="2C451441" w14:textId="77777777" w:rsidR="00EB0E3C" w:rsidRDefault="00EB0E3C" w:rsidP="001E0D28">
      <w:pPr>
        <w:pStyle w:val="ListParagraph"/>
        <w:widowControl/>
        <w:autoSpaceDE/>
        <w:autoSpaceDN/>
        <w:spacing w:before="0" w:after="0" w:line="259" w:lineRule="auto"/>
        <w:ind w:left="0" w:right="0"/>
        <w:rPr>
          <w:color w:val="000000"/>
        </w:rPr>
      </w:pPr>
    </w:p>
    <w:p w14:paraId="382E89A9" w14:textId="18580D0F" w:rsidR="00AA032B" w:rsidRDefault="00EB0E3C" w:rsidP="00FC34E3">
      <w:pPr>
        <w:keepNext/>
        <w:keepLines/>
        <w:spacing w:line="259" w:lineRule="auto"/>
        <w:rPr>
          <w:rFonts w:cs="Arial"/>
          <w:color w:val="000000"/>
        </w:rPr>
      </w:pPr>
      <w:r w:rsidRPr="00FC34E3">
        <w:rPr>
          <w:rFonts w:cs="Arial"/>
          <w:color w:val="000000"/>
          <w:lang w:val="en-GB"/>
        </w:rPr>
        <w:t>For more information about approved assessment standards for the NCEA Co-requisite, see</w:t>
      </w:r>
      <w:r w:rsidR="001E0D28">
        <w:rPr>
          <w:rFonts w:cs="Arial"/>
          <w:color w:val="000000"/>
          <w:lang w:val="en-GB"/>
        </w:rPr>
        <w:t>:</w:t>
      </w:r>
      <w:r w:rsidRPr="00FC34E3">
        <w:rPr>
          <w:rFonts w:cs="Arial"/>
          <w:color w:val="000000"/>
          <w:lang w:val="en-GB"/>
        </w:rPr>
        <w:t xml:space="preserve"> </w:t>
      </w:r>
      <w:hyperlink r:id="rId18" w:history="1">
        <w:r w:rsidR="00AA032B" w:rsidRPr="00C66B22">
          <w:rPr>
            <w:rStyle w:val="Hyperlink"/>
            <w:rFonts w:cs="Arial"/>
          </w:rPr>
          <w:t>https://www.nzqa.govt.nz/ncea/subjects/literacy-and-numeracy/level-1-requirements</w:t>
        </w:r>
      </w:hyperlink>
    </w:p>
    <w:p w14:paraId="3B4B2DDA" w14:textId="6AFE7E75" w:rsidR="00391CE3" w:rsidRPr="00AA032B" w:rsidRDefault="00EB0E3C" w:rsidP="00FC34E3">
      <w:pPr>
        <w:keepNext/>
        <w:keepLines/>
        <w:spacing w:line="259" w:lineRule="auto"/>
        <w:rPr>
          <w:rFonts w:cs="Arial"/>
          <w:color w:val="000000"/>
          <w:szCs w:val="24"/>
        </w:rPr>
      </w:pPr>
      <w:r w:rsidRPr="00AA032B">
        <w:rPr>
          <w:rFonts w:cs="Arial"/>
          <w:color w:val="000000"/>
        </w:rPr>
        <w:t>or</w:t>
      </w:r>
      <w:r w:rsidRPr="00AA032B">
        <w:rPr>
          <w:rFonts w:cs="Arial"/>
        </w:rPr>
        <w:t xml:space="preserve"> </w:t>
      </w:r>
      <w:hyperlink r:id="rId19" w:history="1">
        <w:r w:rsidRPr="00AA032B">
          <w:rPr>
            <w:rStyle w:val="Hyperlink"/>
            <w:rFonts w:cs="Arial"/>
            <w:szCs w:val="24"/>
          </w:rPr>
          <w:t>https://ncea.education.govt.nz/standards-approved-ncea-co-requisite-2024-and-2025</w:t>
        </w:r>
      </w:hyperlink>
      <w:r w:rsidRPr="00AA032B">
        <w:rPr>
          <w:rFonts w:cs="Arial"/>
          <w:color w:val="000000"/>
        </w:rPr>
        <w:t>.</w:t>
      </w:r>
    </w:p>
    <w:p w14:paraId="645A639D" w14:textId="77777777" w:rsidR="0031729D" w:rsidRPr="00AA032B" w:rsidRDefault="0031729D" w:rsidP="0031729D">
      <w:pPr>
        <w:keepNext/>
        <w:keepLines/>
        <w:autoSpaceDE w:val="0"/>
        <w:autoSpaceDN w:val="0"/>
        <w:adjustRightInd w:val="0"/>
        <w:rPr>
          <w:rFonts w:cs="Arial"/>
          <w:color w:val="000000"/>
          <w:lang w:val="en-GB"/>
        </w:rPr>
      </w:pPr>
    </w:p>
    <w:p w14:paraId="29FBAB27" w14:textId="77777777" w:rsidR="0031729D" w:rsidRPr="003346C1" w:rsidRDefault="0031729D" w:rsidP="0031729D">
      <w:pPr>
        <w:keepNext/>
        <w:keepLines/>
        <w:autoSpaceDE w:val="0"/>
        <w:autoSpaceDN w:val="0"/>
        <w:adjustRightInd w:val="0"/>
        <w:rPr>
          <w:rFonts w:cs="Arial"/>
          <w:b/>
          <w:bCs/>
          <w:color w:val="000000"/>
          <w:lang w:val="en-GB"/>
        </w:rPr>
      </w:pPr>
      <w:r w:rsidRPr="003346C1">
        <w:rPr>
          <w:rFonts w:cs="Arial"/>
          <w:b/>
          <w:bCs/>
          <w:color w:val="000000"/>
          <w:lang w:val="en-GB"/>
        </w:rPr>
        <w:t xml:space="preserve">Pāngarau or numeracy requirement </w:t>
      </w:r>
    </w:p>
    <w:p w14:paraId="4E54E45B" w14:textId="77777777" w:rsidR="001920A1" w:rsidRDefault="001920A1" w:rsidP="00FC34E3">
      <w:pPr>
        <w:keepNext/>
        <w:keepLines/>
        <w:spacing w:line="259" w:lineRule="auto"/>
        <w:rPr>
          <w:rFonts w:cs="Arial"/>
          <w:color w:val="000000"/>
          <w:lang w:val="en-GB"/>
        </w:rPr>
      </w:pPr>
    </w:p>
    <w:p w14:paraId="36E1BF7A" w14:textId="7EDBB8FE" w:rsidR="0031729D" w:rsidRPr="00E81B87" w:rsidRDefault="0031729D" w:rsidP="00E81B87">
      <w:pPr>
        <w:rPr>
          <w:rFonts w:cs="Arial"/>
        </w:rPr>
      </w:pPr>
      <w:r w:rsidRPr="00E81B87">
        <w:rPr>
          <w:rFonts w:cs="Arial"/>
        </w:rPr>
        <w:t xml:space="preserve">Students can meet the </w:t>
      </w:r>
      <w:r w:rsidR="000269EA" w:rsidRPr="00E81B87">
        <w:rPr>
          <w:rFonts w:cs="Arial"/>
        </w:rPr>
        <w:t>c</w:t>
      </w:r>
      <w:r w:rsidRPr="00E81B87">
        <w:rPr>
          <w:rFonts w:cs="Arial"/>
        </w:rPr>
        <w:t xml:space="preserve">o-requisite </w:t>
      </w:r>
      <w:proofErr w:type="spellStart"/>
      <w:r w:rsidRPr="00E81B87">
        <w:rPr>
          <w:rFonts w:cs="Arial"/>
        </w:rPr>
        <w:t>pāngarau</w:t>
      </w:r>
      <w:proofErr w:type="spellEnd"/>
      <w:r w:rsidRPr="00E81B87">
        <w:rPr>
          <w:rFonts w:cs="Arial"/>
        </w:rPr>
        <w:t xml:space="preserve"> </w:t>
      </w:r>
      <w:r w:rsidR="006C7410" w:rsidRPr="00E81B87">
        <w:rPr>
          <w:rFonts w:cs="Arial"/>
        </w:rPr>
        <w:t xml:space="preserve">or numeracy </w:t>
      </w:r>
      <w:r w:rsidRPr="00E81B87">
        <w:rPr>
          <w:rFonts w:cs="Arial"/>
        </w:rPr>
        <w:t xml:space="preserve">requirement of 10 credits by achieving the: </w:t>
      </w:r>
    </w:p>
    <w:p w14:paraId="47E3E974" w14:textId="5DF146FD" w:rsidR="004B3DBE" w:rsidRPr="00E81B87" w:rsidRDefault="0031729D" w:rsidP="00E81B87">
      <w:pPr>
        <w:numPr>
          <w:ilvl w:val="0"/>
          <w:numId w:val="48"/>
        </w:numPr>
        <w:rPr>
          <w:rFonts w:cs="Arial"/>
        </w:rPr>
      </w:pPr>
      <w:r w:rsidRPr="00E81B87">
        <w:rPr>
          <w:rFonts w:cs="Arial"/>
        </w:rPr>
        <w:t xml:space="preserve">Pāngarau </w:t>
      </w:r>
      <w:r w:rsidR="006F7DB7" w:rsidRPr="00E81B87">
        <w:rPr>
          <w:rFonts w:cs="Arial"/>
        </w:rPr>
        <w:t>standard US32412; OR</w:t>
      </w:r>
    </w:p>
    <w:p w14:paraId="52915707" w14:textId="31837112" w:rsidR="0031729D" w:rsidRPr="00E81B87" w:rsidRDefault="0031729D" w:rsidP="00E81B87">
      <w:pPr>
        <w:numPr>
          <w:ilvl w:val="0"/>
          <w:numId w:val="48"/>
        </w:numPr>
        <w:rPr>
          <w:rFonts w:cs="Arial"/>
        </w:rPr>
      </w:pPr>
      <w:r w:rsidRPr="00E81B87">
        <w:rPr>
          <w:rFonts w:cs="Arial"/>
        </w:rPr>
        <w:t>Numeracy standard</w:t>
      </w:r>
      <w:r w:rsidR="005A3FB7" w:rsidRPr="00E81B87">
        <w:rPr>
          <w:rFonts w:cs="Arial"/>
        </w:rPr>
        <w:t xml:space="preserve"> US32406</w:t>
      </w:r>
      <w:r w:rsidRPr="00E81B87">
        <w:rPr>
          <w:rFonts w:cs="Arial"/>
        </w:rPr>
        <w:t xml:space="preserve">; OR </w:t>
      </w:r>
    </w:p>
    <w:p w14:paraId="2CC49131" w14:textId="1A959423" w:rsidR="0031729D" w:rsidRPr="00E81B87" w:rsidRDefault="0031729D" w:rsidP="00E81B87">
      <w:pPr>
        <w:numPr>
          <w:ilvl w:val="0"/>
          <w:numId w:val="48"/>
        </w:numPr>
        <w:rPr>
          <w:rFonts w:cs="Arial"/>
        </w:rPr>
      </w:pPr>
      <w:r w:rsidRPr="00E81B87">
        <w:rPr>
          <w:rFonts w:cs="Arial"/>
        </w:rPr>
        <w:t>Additional assessment standards approved for use on or before 31</w:t>
      </w:r>
      <w:r w:rsidR="00D32A48" w:rsidRPr="00E81B87">
        <w:rPr>
          <w:rFonts w:cs="Arial"/>
        </w:rPr>
        <w:t xml:space="preserve"> December 2025</w:t>
      </w:r>
      <w:r w:rsidRPr="00E81B87">
        <w:rPr>
          <w:rFonts w:cs="Arial"/>
        </w:rPr>
        <w:t>; OR</w:t>
      </w:r>
    </w:p>
    <w:p w14:paraId="0C02E2FD" w14:textId="7760B8F6" w:rsidR="0031729D" w:rsidRPr="00E81B87" w:rsidRDefault="0031729D" w:rsidP="00E81B87">
      <w:pPr>
        <w:numPr>
          <w:ilvl w:val="0"/>
          <w:numId w:val="48"/>
        </w:numPr>
        <w:rPr>
          <w:rFonts w:cs="Arial"/>
        </w:rPr>
      </w:pPr>
      <w:r w:rsidRPr="00E81B87">
        <w:rPr>
          <w:rFonts w:cs="Arial"/>
        </w:rPr>
        <w:t xml:space="preserve">Numeracy Requirement in Version 5 of NCEA (Level 3) on or before 31 </w:t>
      </w:r>
      <w:r w:rsidR="00D32A48" w:rsidRPr="00E81B87">
        <w:rPr>
          <w:rFonts w:cs="Arial"/>
        </w:rPr>
        <w:t>December 2023</w:t>
      </w:r>
      <w:r w:rsidRPr="00E81B87">
        <w:rPr>
          <w:rFonts w:cs="Arial"/>
        </w:rPr>
        <w:t xml:space="preserve">. </w:t>
      </w:r>
    </w:p>
    <w:p w14:paraId="4EFB87C7" w14:textId="77777777" w:rsidR="001E0D28" w:rsidRDefault="001E0D28" w:rsidP="002B3EA0">
      <w:pPr>
        <w:pStyle w:val="NormalWeb"/>
        <w:spacing w:before="0" w:after="0" w:line="259" w:lineRule="auto"/>
        <w:rPr>
          <w:rFonts w:ascii="Arial" w:hAnsi="Arial" w:cs="Arial"/>
          <w:color w:val="000000"/>
        </w:rPr>
      </w:pPr>
    </w:p>
    <w:p w14:paraId="0082BFD6" w14:textId="0CCDD1EF" w:rsidR="002B3EA0" w:rsidRPr="00F23A43" w:rsidRDefault="002B3EA0" w:rsidP="002B3EA0">
      <w:pPr>
        <w:pStyle w:val="NormalWeb"/>
        <w:spacing w:before="0" w:after="0" w:line="259" w:lineRule="auto"/>
        <w:rPr>
          <w:rFonts w:ascii="Arial" w:hAnsi="Arial" w:cs="Arial"/>
          <w:color w:val="000000"/>
        </w:rPr>
      </w:pPr>
      <w:r w:rsidRPr="00F23A43">
        <w:rPr>
          <w:rFonts w:ascii="Arial" w:hAnsi="Arial" w:cs="Arial"/>
          <w:color w:val="000000"/>
        </w:rPr>
        <w:t xml:space="preserve">Achievement of the </w:t>
      </w:r>
      <w:proofErr w:type="spellStart"/>
      <w:r>
        <w:rPr>
          <w:rFonts w:ascii="Arial" w:hAnsi="Arial" w:cs="Arial"/>
          <w:color w:val="000000"/>
        </w:rPr>
        <w:t>pāngarau</w:t>
      </w:r>
      <w:proofErr w:type="spellEnd"/>
      <w:r>
        <w:rPr>
          <w:rFonts w:ascii="Arial" w:hAnsi="Arial" w:cs="Arial"/>
          <w:color w:val="000000"/>
        </w:rPr>
        <w:t xml:space="preserve"> or numeracy </w:t>
      </w:r>
      <w:r w:rsidRPr="00F23A43">
        <w:rPr>
          <w:rFonts w:ascii="Arial" w:hAnsi="Arial" w:cs="Arial"/>
          <w:color w:val="000000"/>
        </w:rPr>
        <w:t>co-requisite requirement:</w:t>
      </w:r>
    </w:p>
    <w:p w14:paraId="330635B5" w14:textId="77777777" w:rsidR="002B3EA0" w:rsidRPr="00F23A43" w:rsidRDefault="002B3EA0" w:rsidP="002B3EA0">
      <w:pPr>
        <w:pStyle w:val="ListParagraph"/>
        <w:widowControl/>
        <w:numPr>
          <w:ilvl w:val="0"/>
          <w:numId w:val="46"/>
        </w:numPr>
        <w:autoSpaceDE/>
        <w:autoSpaceDN/>
        <w:spacing w:before="0" w:after="160" w:line="259" w:lineRule="auto"/>
        <w:ind w:right="0"/>
        <w:rPr>
          <w:color w:val="000000"/>
          <w:sz w:val="24"/>
          <w:szCs w:val="24"/>
        </w:rPr>
      </w:pPr>
      <w:r w:rsidRPr="00F23A43">
        <w:rPr>
          <w:color w:val="000000"/>
          <w:sz w:val="24"/>
          <w:szCs w:val="24"/>
        </w:rPr>
        <w:t>using the third method described above will be recognised until 31 March 2029</w:t>
      </w:r>
    </w:p>
    <w:p w14:paraId="104726BE" w14:textId="77777777" w:rsidR="002B3EA0" w:rsidRPr="00F23A43" w:rsidRDefault="002B3EA0" w:rsidP="001E0D28">
      <w:pPr>
        <w:pStyle w:val="ListParagraph"/>
        <w:widowControl/>
        <w:numPr>
          <w:ilvl w:val="0"/>
          <w:numId w:val="46"/>
        </w:numPr>
        <w:autoSpaceDE/>
        <w:autoSpaceDN/>
        <w:spacing w:before="0" w:after="0" w:line="259" w:lineRule="auto"/>
        <w:ind w:right="0"/>
        <w:rPr>
          <w:color w:val="000000"/>
          <w:sz w:val="24"/>
          <w:szCs w:val="24"/>
        </w:rPr>
      </w:pPr>
      <w:r w:rsidRPr="00F23A43">
        <w:rPr>
          <w:color w:val="000000"/>
          <w:sz w:val="24"/>
          <w:szCs w:val="24"/>
        </w:rPr>
        <w:t>using the fourth method described above will be recognised until 31 March 2027.</w:t>
      </w:r>
    </w:p>
    <w:p w14:paraId="14A5F8AB" w14:textId="77777777" w:rsidR="002B3EA0" w:rsidRDefault="002B3EA0" w:rsidP="002B3EA0">
      <w:pPr>
        <w:rPr>
          <w:rFonts w:cs="Arial"/>
          <w:color w:val="000000"/>
          <w:szCs w:val="24"/>
        </w:rPr>
      </w:pPr>
    </w:p>
    <w:p w14:paraId="4D4D65A4" w14:textId="2D7F96EF" w:rsidR="00900491" w:rsidRPr="00AA032B" w:rsidRDefault="002B3EA0" w:rsidP="002B3EA0">
      <w:pPr>
        <w:keepNext/>
        <w:keepLines/>
        <w:autoSpaceDE w:val="0"/>
        <w:autoSpaceDN w:val="0"/>
        <w:adjustRightInd w:val="0"/>
        <w:rPr>
          <w:rFonts w:cs="Arial"/>
          <w:color w:val="000000"/>
          <w:szCs w:val="24"/>
        </w:rPr>
      </w:pPr>
      <w:r w:rsidRPr="00ED78FE">
        <w:rPr>
          <w:rFonts w:cs="Arial"/>
          <w:color w:val="000000"/>
          <w:szCs w:val="24"/>
        </w:rPr>
        <w:t>For</w:t>
      </w:r>
      <w:r w:rsidRPr="002A0201">
        <w:rPr>
          <w:rFonts w:cs="Arial"/>
          <w:color w:val="000000"/>
          <w:szCs w:val="24"/>
        </w:rPr>
        <w:t xml:space="preserve"> more information about approved assessment standards</w:t>
      </w:r>
      <w:r>
        <w:rPr>
          <w:rFonts w:cs="Arial"/>
          <w:color w:val="000000"/>
          <w:szCs w:val="24"/>
        </w:rPr>
        <w:t xml:space="preserve"> for the NCEA Co-requisite</w:t>
      </w:r>
      <w:r w:rsidRPr="002A0201">
        <w:rPr>
          <w:rFonts w:cs="Arial"/>
          <w:color w:val="000000"/>
          <w:szCs w:val="24"/>
        </w:rPr>
        <w:t xml:space="preserve">, </w:t>
      </w:r>
      <w:r w:rsidRPr="00AA032B">
        <w:rPr>
          <w:rFonts w:cs="Arial"/>
          <w:color w:val="000000"/>
          <w:szCs w:val="24"/>
        </w:rPr>
        <w:t>see</w:t>
      </w:r>
      <w:r w:rsidR="001E0D28">
        <w:rPr>
          <w:rFonts w:cs="Arial"/>
          <w:color w:val="000000"/>
          <w:szCs w:val="24"/>
        </w:rPr>
        <w:t>:</w:t>
      </w:r>
      <w:r w:rsidRPr="00AA032B">
        <w:rPr>
          <w:rFonts w:cs="Arial"/>
          <w:color w:val="000000"/>
          <w:szCs w:val="24"/>
        </w:rPr>
        <w:t xml:space="preserve"> </w:t>
      </w:r>
      <w:hyperlink r:id="rId20" w:history="1">
        <w:r w:rsidR="00AA032B" w:rsidRPr="00C66B22">
          <w:rPr>
            <w:rStyle w:val="Hyperlink"/>
            <w:rFonts w:cs="Arial"/>
            <w:szCs w:val="24"/>
          </w:rPr>
          <w:t>https://www.nzqa.govt.nz/ncea/subjects/literacy-and-numeracy/level-1-requirements</w:t>
        </w:r>
      </w:hyperlink>
      <w:r w:rsidR="00AA032B">
        <w:rPr>
          <w:rFonts w:cs="Arial"/>
          <w:color w:val="000000"/>
          <w:szCs w:val="24"/>
        </w:rPr>
        <w:t xml:space="preserve"> </w:t>
      </w:r>
      <w:r w:rsidRPr="00AA032B">
        <w:rPr>
          <w:rFonts w:cs="Arial"/>
          <w:color w:val="000000"/>
          <w:szCs w:val="24"/>
        </w:rPr>
        <w:t>or</w:t>
      </w:r>
    </w:p>
    <w:p w14:paraId="0A1138FF" w14:textId="4C27ABC5" w:rsidR="00382A3D" w:rsidRPr="00382A3D" w:rsidRDefault="00040858" w:rsidP="0031729D">
      <w:pPr>
        <w:keepNext/>
        <w:keepLines/>
        <w:autoSpaceDE w:val="0"/>
        <w:autoSpaceDN w:val="0"/>
        <w:adjustRightInd w:val="0"/>
        <w:rPr>
          <w:rFonts w:cs="Arial"/>
          <w:color w:val="000000"/>
          <w:szCs w:val="24"/>
          <w:highlight w:val="yellow"/>
        </w:rPr>
      </w:pPr>
      <w:hyperlink r:id="rId21" w:history="1">
        <w:r w:rsidR="00AA032B" w:rsidRPr="00C66B22">
          <w:rPr>
            <w:rStyle w:val="Hyperlink"/>
            <w:rFonts w:cs="Arial"/>
            <w:szCs w:val="24"/>
          </w:rPr>
          <w:t>https://ncea.education.govt.nz/standards-approved-ncea-co-requisite-2024-and-2025</w:t>
        </w:r>
      </w:hyperlink>
      <w:r w:rsidR="00382A3D" w:rsidRPr="003346C1">
        <w:rPr>
          <w:rFonts w:cs="Arial"/>
          <w:color w:val="000000"/>
          <w:szCs w:val="24"/>
        </w:rPr>
        <w:t>.</w:t>
      </w:r>
    </w:p>
    <w:p w14:paraId="03917D34" w14:textId="5558CE1E" w:rsidR="002E2113" w:rsidRPr="002E2113" w:rsidRDefault="002E2113" w:rsidP="002E2113">
      <w:pPr>
        <w:autoSpaceDE w:val="0"/>
        <w:autoSpaceDN w:val="0"/>
        <w:adjustRightInd w:val="0"/>
        <w:rPr>
          <w:rFonts w:ascii="Times" w:hAnsi="Times"/>
        </w:rPr>
      </w:pPr>
      <w:r w:rsidRPr="002E2113">
        <w:rPr>
          <w:rFonts w:cs="Arial"/>
          <w:color w:val="000000"/>
        </w:rPr>
        <w:t> </w:t>
      </w:r>
    </w:p>
    <w:p w14:paraId="5DDF03F3" w14:textId="77777777" w:rsidR="003A351E" w:rsidRDefault="003A351E">
      <w:pPr>
        <w:rPr>
          <w:rFonts w:cs="Arial"/>
          <w:b/>
          <w:sz w:val="28"/>
        </w:rPr>
      </w:pPr>
      <w:r>
        <w:rPr>
          <w:rFonts w:cs="Arial"/>
        </w:rPr>
        <w:br w:type="page"/>
      </w:r>
    </w:p>
    <w:p w14:paraId="7F7CF72C" w14:textId="13D7EE56" w:rsidR="009B1696" w:rsidRDefault="009B1696" w:rsidP="009B1696">
      <w:pPr>
        <w:pStyle w:val="Heading2"/>
        <w:keepNext/>
        <w:keepLines/>
        <w:rPr>
          <w:rFonts w:cs="Arial"/>
        </w:rPr>
      </w:pPr>
      <w:r>
        <w:rPr>
          <w:rFonts w:cs="Arial"/>
        </w:rPr>
        <w:lastRenderedPageBreak/>
        <w:t>Transition Arrangements</w:t>
      </w:r>
    </w:p>
    <w:p w14:paraId="1BCEC243" w14:textId="77777777" w:rsidR="00E81B87" w:rsidRPr="00E81B87" w:rsidRDefault="00E81B87" w:rsidP="00E81B87"/>
    <w:p w14:paraId="25B5DE2A" w14:textId="731739EA" w:rsidR="00C81A3E" w:rsidRDefault="00715B7B" w:rsidP="2CDD8892">
      <w:pPr>
        <w:pBdr>
          <w:top w:val="single" w:sz="4" w:space="1" w:color="000000"/>
          <w:left w:val="single" w:sz="4" w:space="0" w:color="000000"/>
          <w:bottom w:val="single" w:sz="4" w:space="1" w:color="000000"/>
          <w:right w:val="single" w:sz="4" w:space="4" w:color="000000"/>
        </w:pBdr>
      </w:pPr>
      <w:r>
        <w:t xml:space="preserve">Version 6 </w:t>
      </w:r>
      <w:r w:rsidR="00C81A3E">
        <w:t xml:space="preserve">was published to </w:t>
      </w:r>
      <w:r w:rsidR="0090412C">
        <w:t xml:space="preserve">recognise the introduction of the 20-credit </w:t>
      </w:r>
      <w:r>
        <w:t>NCEA</w:t>
      </w:r>
      <w:r w:rsidR="15248E56">
        <w:t xml:space="preserve"> </w:t>
      </w:r>
      <w:r w:rsidR="0090412C">
        <w:t xml:space="preserve">Co-requisite, which replaces the Literacy and Numeracy requirements in version </w:t>
      </w:r>
      <w:proofErr w:type="gramStart"/>
      <w:r w:rsidR="0090412C">
        <w:t>5</w:t>
      </w:r>
      <w:r w:rsidR="00C34375">
        <w:t>,</w:t>
      </w:r>
      <w:r w:rsidR="0090412C">
        <w:t xml:space="preserve"> and</w:t>
      </w:r>
      <w:proofErr w:type="gramEnd"/>
      <w:r w:rsidR="0090412C">
        <w:t xml:space="preserve"> must be achieved in order to be awarded an NCEA qualification. </w:t>
      </w:r>
    </w:p>
    <w:p w14:paraId="74D3AC4F" w14:textId="2D6730AE" w:rsidR="00715B7B" w:rsidRDefault="005E294B" w:rsidP="2CDD8892">
      <w:pPr>
        <w:pBdr>
          <w:top w:val="single" w:sz="4" w:space="1" w:color="000000"/>
          <w:left w:val="single" w:sz="4" w:space="0" w:color="000000"/>
          <w:bottom w:val="single" w:sz="4" w:space="1" w:color="000000"/>
          <w:right w:val="single" w:sz="4" w:space="4" w:color="000000"/>
        </w:pBdr>
      </w:pPr>
      <w:r>
        <w:t>T</w:t>
      </w:r>
      <w:r w:rsidR="00715B7B">
        <w:t xml:space="preserve">he planned review date </w:t>
      </w:r>
      <w:r w:rsidR="00C81A3E">
        <w:t xml:space="preserve">was </w:t>
      </w:r>
      <w:r w:rsidR="00715B7B">
        <w:t>change</w:t>
      </w:r>
      <w:r w:rsidR="002C08E6">
        <w:t>d</w:t>
      </w:r>
      <w:r w:rsidR="00715B7B">
        <w:t xml:space="preserve"> from 2018 to </w:t>
      </w:r>
      <w:r w:rsidR="005E7820">
        <w:t>2029</w:t>
      </w:r>
      <w:r w:rsidR="0090412C">
        <w:t>.</w:t>
      </w:r>
    </w:p>
    <w:p w14:paraId="5BA9EE40" w14:textId="77777777" w:rsidR="00584145" w:rsidRDefault="00584145" w:rsidP="00584145">
      <w:pPr>
        <w:rPr>
          <w:rFonts w:cs="Arial"/>
        </w:rPr>
      </w:pPr>
    </w:p>
    <w:p w14:paraId="47D41B5F" w14:textId="223CEF77" w:rsidR="00E138C2" w:rsidRDefault="009B1696" w:rsidP="00995CB6">
      <w:pPr>
        <w:pStyle w:val="Heading3"/>
        <w:keepNext/>
        <w:keepLines/>
      </w:pPr>
      <w:r>
        <w:t>Previous versions of the qualification</w:t>
      </w:r>
    </w:p>
    <w:p w14:paraId="50EAD5CC" w14:textId="77777777" w:rsidR="00E81B87" w:rsidRPr="00E81B87" w:rsidRDefault="00E81B87" w:rsidP="00E81B87"/>
    <w:p w14:paraId="231646CD" w14:textId="2980EC7E" w:rsidR="003E7C2A" w:rsidRDefault="003E7C2A" w:rsidP="00FB19BA">
      <w:pPr>
        <w:rPr>
          <w:rFonts w:cs="Arial"/>
        </w:rPr>
      </w:pPr>
      <w:r w:rsidRPr="003E7C2A">
        <w:rPr>
          <w:rFonts w:cs="Arial"/>
        </w:rPr>
        <w:t>Version 5 was republished to remove the list of standards that meet the Literacy and Numeracy requirements and replace it in the qualification document with a reference to the list which is published on the NZQA website</w:t>
      </w:r>
      <w:r w:rsidR="005835EE">
        <w:rPr>
          <w:rFonts w:cs="Arial"/>
        </w:rPr>
        <w:t xml:space="preserve">, see </w:t>
      </w:r>
      <w:r w:rsidRPr="00AA032B">
        <w:rPr>
          <w:rFonts w:cs="Arial"/>
        </w:rPr>
        <w:t>(</w:t>
      </w:r>
      <w:hyperlink r:id="rId22" w:history="1">
        <w:r w:rsidR="00FB0184" w:rsidRPr="00FB0184">
          <w:rPr>
            <w:rStyle w:val="Hyperlink"/>
            <w:rFonts w:cs="Arial"/>
          </w:rPr>
          <w:t>https://www.nzqa.govt.nz/ncea/subjects/literacy-and-numeracy/level-1-requirements</w:t>
        </w:r>
        <w:r w:rsidR="00AA032B" w:rsidRPr="00C66B22">
          <w:rPr>
            <w:rStyle w:val="Hyperlink"/>
            <w:rFonts w:cs="Arial"/>
          </w:rPr>
          <w:t>/</w:t>
        </w:r>
      </w:hyperlink>
      <w:r w:rsidRPr="00AA032B">
        <w:rPr>
          <w:rFonts w:cs="Arial"/>
        </w:rPr>
        <w:t>).</w:t>
      </w:r>
      <w:r w:rsidRPr="003E7C2A">
        <w:rPr>
          <w:rFonts w:cs="Arial"/>
        </w:rPr>
        <w:t xml:space="preserve">  The planned review date was also changed from 2016 to 2018.</w:t>
      </w:r>
    </w:p>
    <w:p w14:paraId="36EE6AD1" w14:textId="77777777" w:rsidR="003E7C2A" w:rsidRDefault="003E7C2A" w:rsidP="00FB19BA">
      <w:pPr>
        <w:rPr>
          <w:rFonts w:cs="Arial"/>
        </w:rPr>
      </w:pPr>
    </w:p>
    <w:p w14:paraId="21E07080" w14:textId="77777777" w:rsidR="003E7C2A" w:rsidRDefault="003E7C2A" w:rsidP="003E7C2A">
      <w:pPr>
        <w:rPr>
          <w:rFonts w:cs="Arial"/>
        </w:rPr>
      </w:pPr>
      <w:r>
        <w:rPr>
          <w:rFonts w:cs="Arial"/>
        </w:rPr>
        <w:t>Version 5 was issued to include requirements for literacy and numeracy credits.</w:t>
      </w:r>
    </w:p>
    <w:p w14:paraId="59E5EF36" w14:textId="77777777" w:rsidR="003E7C2A" w:rsidRDefault="003E7C2A" w:rsidP="00FB19BA">
      <w:pPr>
        <w:rPr>
          <w:rFonts w:cs="Arial"/>
        </w:rPr>
      </w:pPr>
    </w:p>
    <w:p w14:paraId="2F2AD851" w14:textId="59E24E62" w:rsidR="00FB19BA" w:rsidRDefault="00FB19BA" w:rsidP="00FB19BA">
      <w:pPr>
        <w:rPr>
          <w:rFonts w:cs="Arial"/>
        </w:rPr>
      </w:pPr>
      <w:r>
        <w:rPr>
          <w:rFonts w:cs="Arial"/>
        </w:rPr>
        <w:t>Version 4 was issued to include provisions for the award of the qualification with Merit and Excellence.</w:t>
      </w:r>
    </w:p>
    <w:p w14:paraId="19B955DF" w14:textId="77777777" w:rsidR="00FB19BA" w:rsidRDefault="00FB19BA" w:rsidP="00FB19BA">
      <w:pPr>
        <w:rPr>
          <w:rFonts w:cs="Arial"/>
        </w:rPr>
      </w:pPr>
    </w:p>
    <w:p w14:paraId="7620198F" w14:textId="77777777" w:rsidR="009B1696" w:rsidRDefault="009B1696" w:rsidP="006603CC">
      <w:pPr>
        <w:keepNext/>
        <w:keepLines/>
        <w:tabs>
          <w:tab w:val="left" w:pos="709"/>
          <w:tab w:val="left" w:pos="1418"/>
        </w:tabs>
        <w:ind w:left="1418" w:hanging="1418"/>
        <w:rPr>
          <w:rFonts w:cs="Arial"/>
          <w:lang w:val="en-GB"/>
        </w:rPr>
      </w:pPr>
      <w:r>
        <w:rPr>
          <w:rFonts w:cs="Arial"/>
        </w:rPr>
        <w:t>Version 3 was issued to amend the credit inclusion section of the purpose statement.</w:t>
      </w:r>
    </w:p>
    <w:p w14:paraId="48818314" w14:textId="77777777" w:rsidR="009B1696" w:rsidRDefault="009B1696" w:rsidP="009B1696">
      <w:pPr>
        <w:tabs>
          <w:tab w:val="left" w:pos="709"/>
          <w:tab w:val="left" w:pos="1418"/>
        </w:tabs>
        <w:ind w:left="1418" w:hanging="1418"/>
        <w:jc w:val="both"/>
        <w:rPr>
          <w:rFonts w:cs="Arial"/>
          <w:lang w:val="en-GB"/>
        </w:rPr>
      </w:pPr>
    </w:p>
    <w:p w14:paraId="2B8E611F" w14:textId="77777777" w:rsidR="009B1696" w:rsidRDefault="009B1696" w:rsidP="009B1696">
      <w:pPr>
        <w:keepNext/>
        <w:keepLines/>
        <w:tabs>
          <w:tab w:val="left" w:pos="709"/>
          <w:tab w:val="left" w:pos="1418"/>
        </w:tabs>
        <w:ind w:left="1418" w:hanging="1418"/>
        <w:jc w:val="both"/>
        <w:rPr>
          <w:rFonts w:cs="Arial"/>
          <w:lang w:val="en-GB"/>
        </w:rPr>
      </w:pPr>
      <w:r>
        <w:rPr>
          <w:rFonts w:cs="Arial"/>
        </w:rPr>
        <w:t>Version 2 was issued to update the purpose statement.</w:t>
      </w:r>
    </w:p>
    <w:p w14:paraId="1030A759" w14:textId="77777777" w:rsidR="009B1696" w:rsidRDefault="009B1696" w:rsidP="009B1696">
      <w:pPr>
        <w:rPr>
          <w:rFonts w:cs="Arial"/>
        </w:rPr>
      </w:pPr>
    </w:p>
    <w:p w14:paraId="0E2CDB94" w14:textId="4E946EE4" w:rsidR="009B1696" w:rsidRDefault="00CE5459" w:rsidP="00995CB6">
      <w:pPr>
        <w:pStyle w:val="Heading2"/>
        <w:keepNext/>
        <w:keepLines/>
        <w:rPr>
          <w:rFonts w:cs="Arial"/>
        </w:rPr>
      </w:pPr>
      <w:r>
        <w:rPr>
          <w:rFonts w:cs="Arial"/>
        </w:rPr>
        <w:t>NZQF National Qualification Registration Information</w:t>
      </w:r>
    </w:p>
    <w:p w14:paraId="3DB7E0BE" w14:textId="77777777" w:rsidR="00E81B87" w:rsidRPr="00E81B87" w:rsidRDefault="00E81B87" w:rsidP="00E81B87"/>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9B1696" w14:paraId="370585D7" w14:textId="77777777" w:rsidTr="2CDD8892">
        <w:trPr>
          <w:tblHeader/>
        </w:trPr>
        <w:tc>
          <w:tcPr>
            <w:tcW w:w="2034" w:type="dxa"/>
            <w:tcBorders>
              <w:top w:val="single" w:sz="4" w:space="0" w:color="auto"/>
              <w:left w:val="single" w:sz="4" w:space="0" w:color="auto"/>
              <w:bottom w:val="single" w:sz="4" w:space="0" w:color="auto"/>
              <w:right w:val="single" w:sz="4" w:space="0" w:color="auto"/>
            </w:tcBorders>
          </w:tcPr>
          <w:p w14:paraId="69F06FF0" w14:textId="77777777" w:rsidR="009B1696" w:rsidRDefault="009B1696" w:rsidP="004128BA">
            <w:pPr>
              <w:pStyle w:val="Heading3"/>
              <w:keepNext/>
              <w:jc w:val="both"/>
            </w:pPr>
            <w:r>
              <w:t>Process</w:t>
            </w:r>
          </w:p>
        </w:tc>
        <w:tc>
          <w:tcPr>
            <w:tcW w:w="1230" w:type="dxa"/>
            <w:tcBorders>
              <w:top w:val="single" w:sz="4" w:space="0" w:color="auto"/>
              <w:left w:val="single" w:sz="4" w:space="0" w:color="auto"/>
              <w:bottom w:val="single" w:sz="4" w:space="0" w:color="auto"/>
              <w:right w:val="single" w:sz="4" w:space="0" w:color="auto"/>
            </w:tcBorders>
          </w:tcPr>
          <w:p w14:paraId="48034CB6" w14:textId="77777777" w:rsidR="009B1696" w:rsidRDefault="009B1696" w:rsidP="004128BA">
            <w:pPr>
              <w:pStyle w:val="Heading3"/>
              <w:keepNext/>
              <w:jc w:val="both"/>
              <w:rPr>
                <w:rFonts w:eastAsia="Arial Unicode MS"/>
              </w:rPr>
            </w:pPr>
            <w:r>
              <w:t>Version</w:t>
            </w:r>
          </w:p>
        </w:tc>
        <w:tc>
          <w:tcPr>
            <w:tcW w:w="3299" w:type="dxa"/>
            <w:tcBorders>
              <w:top w:val="single" w:sz="4" w:space="0" w:color="auto"/>
              <w:left w:val="single" w:sz="4" w:space="0" w:color="auto"/>
              <w:bottom w:val="single" w:sz="4" w:space="0" w:color="auto"/>
              <w:right w:val="single" w:sz="4" w:space="0" w:color="auto"/>
            </w:tcBorders>
          </w:tcPr>
          <w:p w14:paraId="41A2CBFE" w14:textId="77777777" w:rsidR="009B1696" w:rsidRDefault="009B1696" w:rsidP="004128BA">
            <w:pPr>
              <w:pStyle w:val="Heading3"/>
              <w:keepNext/>
              <w:jc w:val="both"/>
            </w:pPr>
            <w:r>
              <w:t>Date</w:t>
            </w:r>
          </w:p>
        </w:tc>
        <w:tc>
          <w:tcPr>
            <w:tcW w:w="3299" w:type="dxa"/>
            <w:tcBorders>
              <w:top w:val="single" w:sz="4" w:space="0" w:color="auto"/>
              <w:left w:val="single" w:sz="4" w:space="0" w:color="auto"/>
              <w:bottom w:val="single" w:sz="4" w:space="0" w:color="auto"/>
              <w:right w:val="single" w:sz="4" w:space="0" w:color="auto"/>
            </w:tcBorders>
          </w:tcPr>
          <w:p w14:paraId="1D789C01" w14:textId="77777777" w:rsidR="009B1696" w:rsidRDefault="009B1696" w:rsidP="004128BA">
            <w:pPr>
              <w:pStyle w:val="Heading3"/>
              <w:keepNext/>
              <w:jc w:val="both"/>
              <w:rPr>
                <w:rFonts w:eastAsia="Arial Unicode MS"/>
              </w:rPr>
            </w:pPr>
            <w:r>
              <w:t>Last Date for Assessment</w:t>
            </w:r>
          </w:p>
        </w:tc>
      </w:tr>
      <w:tr w:rsidR="009B1696" w14:paraId="6AE4C10C" w14:textId="77777777" w:rsidTr="2CDD8892">
        <w:tc>
          <w:tcPr>
            <w:tcW w:w="2034" w:type="dxa"/>
            <w:tcBorders>
              <w:top w:val="single" w:sz="4" w:space="0" w:color="auto"/>
              <w:left w:val="single" w:sz="4" w:space="0" w:color="auto"/>
              <w:bottom w:val="single" w:sz="4" w:space="0" w:color="auto"/>
              <w:right w:val="single" w:sz="4" w:space="0" w:color="auto"/>
            </w:tcBorders>
          </w:tcPr>
          <w:p w14:paraId="69EC5AC6" w14:textId="77777777" w:rsidR="009B1696" w:rsidRDefault="009B1696" w:rsidP="004128BA">
            <w:pPr>
              <w:jc w:val="both"/>
              <w:rPr>
                <w:rFonts w:cs="Arial"/>
                <w:lang w:val="en-GB"/>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Pr>
          <w:p w14:paraId="2B635DAF" w14:textId="77777777" w:rsidR="009B1696" w:rsidRDefault="009B1696" w:rsidP="004128BA">
            <w:pPr>
              <w:pStyle w:val="Heading3"/>
              <w:jc w:val="both"/>
              <w:rPr>
                <w:rFonts w:eastAsia="Arial Unicode MS"/>
                <w:b w:val="0"/>
                <w:bCs/>
                <w:lang w:val="en-GB"/>
              </w:rPr>
            </w:pPr>
            <w:r>
              <w:rPr>
                <w:b w:val="0"/>
                <w:bCs/>
              </w:rPr>
              <w:t>1</w:t>
            </w:r>
          </w:p>
        </w:tc>
        <w:tc>
          <w:tcPr>
            <w:tcW w:w="3299" w:type="dxa"/>
            <w:tcBorders>
              <w:top w:val="single" w:sz="4" w:space="0" w:color="auto"/>
              <w:left w:val="single" w:sz="4" w:space="0" w:color="auto"/>
              <w:bottom w:val="single" w:sz="4" w:space="0" w:color="auto"/>
              <w:right w:val="single" w:sz="4" w:space="0" w:color="auto"/>
            </w:tcBorders>
          </w:tcPr>
          <w:p w14:paraId="1E0DD0CD" w14:textId="77777777" w:rsidR="009B1696" w:rsidRDefault="009B1696" w:rsidP="004128BA">
            <w:pPr>
              <w:jc w:val="both"/>
              <w:rPr>
                <w:rFonts w:cs="Arial"/>
                <w:lang w:val="en-GB"/>
              </w:rPr>
            </w:pPr>
            <w:r>
              <w:rPr>
                <w:rFonts w:cs="Arial"/>
              </w:rPr>
              <w:t>August 2003</w:t>
            </w:r>
          </w:p>
        </w:tc>
        <w:tc>
          <w:tcPr>
            <w:tcW w:w="3299" w:type="dxa"/>
            <w:tcBorders>
              <w:top w:val="single" w:sz="4" w:space="0" w:color="auto"/>
              <w:left w:val="single" w:sz="4" w:space="0" w:color="auto"/>
              <w:bottom w:val="single" w:sz="4" w:space="0" w:color="auto"/>
              <w:right w:val="single" w:sz="4" w:space="0" w:color="auto"/>
            </w:tcBorders>
          </w:tcPr>
          <w:p w14:paraId="1310143A" w14:textId="77777777" w:rsidR="009B1696" w:rsidRDefault="004A5D42" w:rsidP="004128BA">
            <w:pPr>
              <w:pStyle w:val="Heading3"/>
              <w:jc w:val="both"/>
              <w:rPr>
                <w:rFonts w:eastAsia="Arial Unicode MS"/>
                <w:b w:val="0"/>
                <w:lang w:val="en-GB"/>
              </w:rPr>
            </w:pPr>
            <w:r w:rsidRPr="004A5D42">
              <w:rPr>
                <w:b w:val="0"/>
              </w:rPr>
              <w:t>December</w:t>
            </w:r>
            <w:r w:rsidR="004919E3">
              <w:rPr>
                <w:b w:val="0"/>
              </w:rPr>
              <w:t xml:space="preserve"> 2014</w:t>
            </w:r>
          </w:p>
        </w:tc>
      </w:tr>
      <w:tr w:rsidR="004A5D42" w14:paraId="57E69539" w14:textId="77777777" w:rsidTr="2CDD8892">
        <w:tc>
          <w:tcPr>
            <w:tcW w:w="2034" w:type="dxa"/>
            <w:tcBorders>
              <w:top w:val="single" w:sz="4" w:space="0" w:color="auto"/>
              <w:left w:val="single" w:sz="4" w:space="0" w:color="auto"/>
              <w:bottom w:val="single" w:sz="4" w:space="0" w:color="auto"/>
              <w:right w:val="single" w:sz="4" w:space="0" w:color="auto"/>
            </w:tcBorders>
          </w:tcPr>
          <w:p w14:paraId="64CECA3D" w14:textId="77777777" w:rsidR="004A5D42" w:rsidRDefault="004A5D42" w:rsidP="004A5D42">
            <w:pPr>
              <w:jc w:val="both"/>
              <w:rPr>
                <w:rFonts w:cs="Arial"/>
                <w:lang w:val="en-GB"/>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Pr>
          <w:p w14:paraId="6C31811D" w14:textId="77777777" w:rsidR="004A5D42" w:rsidRDefault="004A5D42" w:rsidP="004A5D42">
            <w:pPr>
              <w:pStyle w:val="Heading3"/>
              <w:jc w:val="both"/>
              <w:rPr>
                <w:rFonts w:eastAsia="Arial Unicode MS"/>
                <w:b w:val="0"/>
                <w:bCs/>
                <w:lang w:val="en-GB"/>
              </w:rPr>
            </w:pPr>
            <w:r>
              <w:rPr>
                <w:b w:val="0"/>
                <w:bCs/>
              </w:rPr>
              <w:t>2</w:t>
            </w:r>
          </w:p>
        </w:tc>
        <w:tc>
          <w:tcPr>
            <w:tcW w:w="3299" w:type="dxa"/>
            <w:tcBorders>
              <w:top w:val="single" w:sz="4" w:space="0" w:color="auto"/>
              <w:left w:val="single" w:sz="4" w:space="0" w:color="auto"/>
              <w:bottom w:val="single" w:sz="4" w:space="0" w:color="auto"/>
              <w:right w:val="single" w:sz="4" w:space="0" w:color="auto"/>
            </w:tcBorders>
          </w:tcPr>
          <w:p w14:paraId="42333883" w14:textId="77777777" w:rsidR="004A5D42" w:rsidRDefault="004A5D42" w:rsidP="004A5D42">
            <w:pPr>
              <w:jc w:val="both"/>
              <w:rPr>
                <w:rFonts w:cs="Arial"/>
                <w:lang w:val="en-GB"/>
              </w:rPr>
            </w:pPr>
            <w:r>
              <w:rPr>
                <w:rFonts w:cs="Arial"/>
              </w:rPr>
              <w:t>November 2005</w:t>
            </w:r>
          </w:p>
        </w:tc>
        <w:tc>
          <w:tcPr>
            <w:tcW w:w="3299" w:type="dxa"/>
            <w:tcBorders>
              <w:top w:val="single" w:sz="4" w:space="0" w:color="auto"/>
              <w:left w:val="single" w:sz="4" w:space="0" w:color="auto"/>
              <w:bottom w:val="single" w:sz="4" w:space="0" w:color="auto"/>
              <w:right w:val="single" w:sz="4" w:space="0" w:color="auto"/>
            </w:tcBorders>
          </w:tcPr>
          <w:p w14:paraId="420BC08C" w14:textId="77777777" w:rsidR="004A5D42" w:rsidRDefault="004A5D42" w:rsidP="004A5D42">
            <w:r w:rsidRPr="00287C25">
              <w:t>December 2014</w:t>
            </w:r>
          </w:p>
        </w:tc>
      </w:tr>
      <w:tr w:rsidR="004A5D42" w14:paraId="127CE711" w14:textId="77777777" w:rsidTr="2CDD8892">
        <w:tc>
          <w:tcPr>
            <w:tcW w:w="2034" w:type="dxa"/>
            <w:tcBorders>
              <w:top w:val="single" w:sz="4" w:space="0" w:color="auto"/>
              <w:left w:val="single" w:sz="4" w:space="0" w:color="auto"/>
              <w:bottom w:val="single" w:sz="4" w:space="0" w:color="auto"/>
              <w:right w:val="single" w:sz="4" w:space="0" w:color="auto"/>
            </w:tcBorders>
          </w:tcPr>
          <w:p w14:paraId="43F787CB" w14:textId="77777777" w:rsidR="004A5D42" w:rsidRDefault="004A5D42" w:rsidP="004A5D42">
            <w:pPr>
              <w:jc w:val="both"/>
              <w:rPr>
                <w:rFonts w:cs="Arial"/>
                <w:lang w:val="en-GB"/>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Pr>
          <w:p w14:paraId="0A2159A8" w14:textId="77777777" w:rsidR="004A5D42" w:rsidRDefault="004A5D42" w:rsidP="004A5D42">
            <w:pPr>
              <w:pStyle w:val="Heading3"/>
              <w:jc w:val="both"/>
              <w:rPr>
                <w:rFonts w:eastAsia="Arial Unicode MS"/>
                <w:b w:val="0"/>
                <w:bCs/>
                <w:lang w:val="en-GB"/>
              </w:rPr>
            </w:pPr>
            <w:r>
              <w:rPr>
                <w:b w:val="0"/>
                <w:bCs/>
              </w:rPr>
              <w:t>3</w:t>
            </w:r>
          </w:p>
        </w:tc>
        <w:tc>
          <w:tcPr>
            <w:tcW w:w="3299" w:type="dxa"/>
            <w:tcBorders>
              <w:top w:val="single" w:sz="4" w:space="0" w:color="auto"/>
              <w:left w:val="single" w:sz="4" w:space="0" w:color="auto"/>
              <w:bottom w:val="single" w:sz="4" w:space="0" w:color="auto"/>
              <w:right w:val="single" w:sz="4" w:space="0" w:color="auto"/>
            </w:tcBorders>
          </w:tcPr>
          <w:p w14:paraId="3C792C84" w14:textId="77777777" w:rsidR="004A5D42" w:rsidRDefault="004A5D42" w:rsidP="004A5D42">
            <w:pPr>
              <w:jc w:val="both"/>
              <w:rPr>
                <w:rFonts w:cs="Arial"/>
                <w:lang w:val="en-GB"/>
              </w:rPr>
            </w:pPr>
            <w:r>
              <w:rPr>
                <w:rFonts w:cs="Arial"/>
              </w:rPr>
              <w:t>November 2006</w:t>
            </w:r>
          </w:p>
        </w:tc>
        <w:tc>
          <w:tcPr>
            <w:tcW w:w="3299" w:type="dxa"/>
            <w:tcBorders>
              <w:top w:val="single" w:sz="4" w:space="0" w:color="auto"/>
              <w:left w:val="single" w:sz="4" w:space="0" w:color="auto"/>
              <w:bottom w:val="single" w:sz="4" w:space="0" w:color="auto"/>
              <w:right w:val="single" w:sz="4" w:space="0" w:color="auto"/>
            </w:tcBorders>
          </w:tcPr>
          <w:p w14:paraId="0FAD9D6C" w14:textId="77777777" w:rsidR="004A5D42" w:rsidRDefault="004A5D42" w:rsidP="004A5D42">
            <w:r w:rsidRPr="00287C25">
              <w:t>December 2014</w:t>
            </w:r>
          </w:p>
        </w:tc>
      </w:tr>
      <w:tr w:rsidR="004A5D42" w14:paraId="1B0BA04D" w14:textId="77777777" w:rsidTr="2CDD8892">
        <w:tc>
          <w:tcPr>
            <w:tcW w:w="2034" w:type="dxa"/>
            <w:tcBorders>
              <w:top w:val="single" w:sz="4" w:space="0" w:color="auto"/>
              <w:left w:val="single" w:sz="4" w:space="0" w:color="auto"/>
              <w:bottom w:val="single" w:sz="4" w:space="0" w:color="auto"/>
              <w:right w:val="single" w:sz="4" w:space="0" w:color="auto"/>
            </w:tcBorders>
          </w:tcPr>
          <w:p w14:paraId="5CB93ECE" w14:textId="77777777" w:rsidR="004A5D42" w:rsidRDefault="004A5D42" w:rsidP="004A5D42">
            <w:pPr>
              <w:jc w:val="both"/>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Pr>
          <w:p w14:paraId="49AB578D" w14:textId="77777777" w:rsidR="004A5D42" w:rsidRDefault="004A5D42" w:rsidP="004A5D42">
            <w:pPr>
              <w:pStyle w:val="Heading3"/>
              <w:jc w:val="both"/>
              <w:rPr>
                <w:b w:val="0"/>
                <w:bCs/>
              </w:rPr>
            </w:pPr>
            <w:r>
              <w:rPr>
                <w:b w:val="0"/>
                <w:bCs/>
              </w:rPr>
              <w:t>4</w:t>
            </w:r>
          </w:p>
        </w:tc>
        <w:tc>
          <w:tcPr>
            <w:tcW w:w="3299" w:type="dxa"/>
            <w:tcBorders>
              <w:top w:val="single" w:sz="4" w:space="0" w:color="auto"/>
              <w:left w:val="single" w:sz="4" w:space="0" w:color="auto"/>
              <w:bottom w:val="single" w:sz="4" w:space="0" w:color="auto"/>
              <w:right w:val="single" w:sz="4" w:space="0" w:color="auto"/>
            </w:tcBorders>
          </w:tcPr>
          <w:p w14:paraId="4D4A9995" w14:textId="77777777" w:rsidR="004A5D42" w:rsidRDefault="004A5D42" w:rsidP="004A5D42">
            <w:pPr>
              <w:jc w:val="both"/>
              <w:rPr>
                <w:rFonts w:cs="Arial"/>
              </w:rPr>
            </w:pPr>
            <w:r>
              <w:rPr>
                <w:rFonts w:cs="Arial"/>
              </w:rPr>
              <w:t>January 2008</w:t>
            </w:r>
          </w:p>
        </w:tc>
        <w:tc>
          <w:tcPr>
            <w:tcW w:w="3299" w:type="dxa"/>
            <w:tcBorders>
              <w:top w:val="single" w:sz="4" w:space="0" w:color="auto"/>
              <w:left w:val="single" w:sz="4" w:space="0" w:color="auto"/>
              <w:bottom w:val="single" w:sz="4" w:space="0" w:color="auto"/>
              <w:right w:val="single" w:sz="4" w:space="0" w:color="auto"/>
            </w:tcBorders>
          </w:tcPr>
          <w:p w14:paraId="41F2CF68" w14:textId="77777777" w:rsidR="004A5D42" w:rsidRDefault="004A5D42" w:rsidP="004A5D42">
            <w:r w:rsidRPr="00287C25">
              <w:t>December 2014</w:t>
            </w:r>
          </w:p>
        </w:tc>
      </w:tr>
      <w:tr w:rsidR="00FB19BA" w14:paraId="153E2C1B" w14:textId="77777777" w:rsidTr="2CDD8892">
        <w:tc>
          <w:tcPr>
            <w:tcW w:w="2034" w:type="dxa"/>
            <w:tcBorders>
              <w:top w:val="single" w:sz="4" w:space="0" w:color="auto"/>
              <w:left w:val="single" w:sz="4" w:space="0" w:color="auto"/>
              <w:bottom w:val="single" w:sz="4" w:space="0" w:color="auto"/>
              <w:right w:val="single" w:sz="4" w:space="0" w:color="auto"/>
            </w:tcBorders>
          </w:tcPr>
          <w:p w14:paraId="28116372" w14:textId="77777777" w:rsidR="00FB19BA" w:rsidRDefault="00FB19BA" w:rsidP="004128BA">
            <w:pPr>
              <w:jc w:val="both"/>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Pr>
          <w:p w14:paraId="3E20CC1B" w14:textId="77777777" w:rsidR="00FB19BA" w:rsidRDefault="00FB19BA" w:rsidP="004128BA">
            <w:pPr>
              <w:pStyle w:val="Heading3"/>
              <w:jc w:val="both"/>
              <w:rPr>
                <w:b w:val="0"/>
                <w:bCs/>
              </w:rPr>
            </w:pPr>
            <w:r>
              <w:rPr>
                <w:b w:val="0"/>
                <w:bCs/>
              </w:rPr>
              <w:t>5</w:t>
            </w:r>
          </w:p>
        </w:tc>
        <w:tc>
          <w:tcPr>
            <w:tcW w:w="3299" w:type="dxa"/>
            <w:tcBorders>
              <w:top w:val="single" w:sz="4" w:space="0" w:color="auto"/>
              <w:left w:val="single" w:sz="4" w:space="0" w:color="auto"/>
              <w:bottom w:val="single" w:sz="4" w:space="0" w:color="auto"/>
              <w:right w:val="single" w:sz="4" w:space="0" w:color="auto"/>
            </w:tcBorders>
          </w:tcPr>
          <w:p w14:paraId="0B42EA6C" w14:textId="77777777" w:rsidR="00FB19BA" w:rsidRDefault="004A5D42" w:rsidP="004919E3">
            <w:pPr>
              <w:jc w:val="both"/>
              <w:rPr>
                <w:rFonts w:cs="Arial"/>
              </w:rPr>
            </w:pPr>
            <w:r>
              <w:rPr>
                <w:rFonts w:cs="Arial"/>
              </w:rPr>
              <w:t>May</w:t>
            </w:r>
            <w:r w:rsidR="004919E3">
              <w:rPr>
                <w:rFonts w:cs="Arial"/>
              </w:rPr>
              <w:t xml:space="preserve"> 201</w:t>
            </w:r>
            <w:r>
              <w:rPr>
                <w:rFonts w:cs="Arial"/>
              </w:rPr>
              <w:t>4</w:t>
            </w:r>
          </w:p>
        </w:tc>
        <w:tc>
          <w:tcPr>
            <w:tcW w:w="3299" w:type="dxa"/>
            <w:tcBorders>
              <w:top w:val="single" w:sz="4" w:space="0" w:color="auto"/>
              <w:left w:val="single" w:sz="4" w:space="0" w:color="auto"/>
              <w:bottom w:val="single" w:sz="4" w:space="0" w:color="auto"/>
              <w:right w:val="single" w:sz="4" w:space="0" w:color="auto"/>
            </w:tcBorders>
          </w:tcPr>
          <w:p w14:paraId="2127F712" w14:textId="792EBB0D" w:rsidR="00FB19BA" w:rsidRDefault="00D0236B" w:rsidP="004128BA">
            <w:pPr>
              <w:pStyle w:val="Heading3"/>
              <w:jc w:val="both"/>
              <w:rPr>
                <w:b w:val="0"/>
              </w:rPr>
            </w:pPr>
            <w:r>
              <w:rPr>
                <w:b w:val="0"/>
              </w:rPr>
              <w:t>3</w:t>
            </w:r>
            <w:r w:rsidR="00AE2653">
              <w:rPr>
                <w:b w:val="0"/>
              </w:rPr>
              <w:t>1 March 2024</w:t>
            </w:r>
          </w:p>
        </w:tc>
      </w:tr>
      <w:tr w:rsidR="00E138C2" w14:paraId="77F623DC" w14:textId="77777777" w:rsidTr="2CDD8892">
        <w:tc>
          <w:tcPr>
            <w:tcW w:w="2034" w:type="dxa"/>
            <w:tcBorders>
              <w:top w:val="single" w:sz="4" w:space="0" w:color="auto"/>
              <w:left w:val="single" w:sz="4" w:space="0" w:color="auto"/>
              <w:bottom w:val="single" w:sz="4" w:space="0" w:color="auto"/>
              <w:right w:val="single" w:sz="4" w:space="0" w:color="auto"/>
            </w:tcBorders>
          </w:tcPr>
          <w:p w14:paraId="0D2ED4FD" w14:textId="77777777" w:rsidR="00E138C2" w:rsidRDefault="00CE5459" w:rsidP="004128BA">
            <w:pPr>
              <w:jc w:val="both"/>
              <w:rPr>
                <w:rFonts w:cs="Arial"/>
              </w:rPr>
            </w:pPr>
            <w:r>
              <w:rPr>
                <w:rFonts w:cs="Arial"/>
              </w:rPr>
              <w:t>Republished</w:t>
            </w:r>
          </w:p>
        </w:tc>
        <w:tc>
          <w:tcPr>
            <w:tcW w:w="1230" w:type="dxa"/>
            <w:tcBorders>
              <w:top w:val="single" w:sz="4" w:space="0" w:color="auto"/>
              <w:left w:val="single" w:sz="4" w:space="0" w:color="auto"/>
              <w:bottom w:val="single" w:sz="4" w:space="0" w:color="auto"/>
              <w:right w:val="single" w:sz="4" w:space="0" w:color="auto"/>
            </w:tcBorders>
          </w:tcPr>
          <w:p w14:paraId="58ADA4D5" w14:textId="77777777" w:rsidR="00E138C2" w:rsidRDefault="00601A9F" w:rsidP="004128BA">
            <w:pPr>
              <w:pStyle w:val="Heading3"/>
              <w:jc w:val="both"/>
              <w:rPr>
                <w:b w:val="0"/>
                <w:bCs/>
              </w:rPr>
            </w:pPr>
            <w:r>
              <w:rPr>
                <w:b w:val="0"/>
                <w:bCs/>
              </w:rPr>
              <w:t>5</w:t>
            </w:r>
          </w:p>
        </w:tc>
        <w:tc>
          <w:tcPr>
            <w:tcW w:w="3299" w:type="dxa"/>
            <w:tcBorders>
              <w:top w:val="single" w:sz="4" w:space="0" w:color="auto"/>
              <w:left w:val="single" w:sz="4" w:space="0" w:color="auto"/>
              <w:bottom w:val="single" w:sz="4" w:space="0" w:color="auto"/>
              <w:right w:val="single" w:sz="4" w:space="0" w:color="auto"/>
            </w:tcBorders>
          </w:tcPr>
          <w:p w14:paraId="18995EB1" w14:textId="77777777" w:rsidR="00E138C2" w:rsidRDefault="00A46E43" w:rsidP="004919E3">
            <w:pPr>
              <w:jc w:val="both"/>
              <w:rPr>
                <w:rFonts w:cs="Arial"/>
              </w:rPr>
            </w:pPr>
            <w:r>
              <w:rPr>
                <w:rFonts w:cs="Arial"/>
              </w:rPr>
              <w:t>Octo</w:t>
            </w:r>
            <w:r w:rsidR="00CE5459">
              <w:rPr>
                <w:rFonts w:cs="Arial"/>
              </w:rPr>
              <w:t>ber 2015</w:t>
            </w:r>
          </w:p>
        </w:tc>
        <w:tc>
          <w:tcPr>
            <w:tcW w:w="3299" w:type="dxa"/>
            <w:tcBorders>
              <w:top w:val="single" w:sz="4" w:space="0" w:color="auto"/>
              <w:left w:val="single" w:sz="4" w:space="0" w:color="auto"/>
              <w:bottom w:val="single" w:sz="4" w:space="0" w:color="auto"/>
              <w:right w:val="single" w:sz="4" w:space="0" w:color="auto"/>
            </w:tcBorders>
          </w:tcPr>
          <w:p w14:paraId="4ED26193" w14:textId="10CACAC6" w:rsidR="00E138C2" w:rsidRDefault="00D0236B" w:rsidP="004128BA">
            <w:pPr>
              <w:pStyle w:val="Heading3"/>
              <w:jc w:val="both"/>
              <w:rPr>
                <w:b w:val="0"/>
              </w:rPr>
            </w:pPr>
            <w:r>
              <w:rPr>
                <w:b w:val="0"/>
              </w:rPr>
              <w:t>3</w:t>
            </w:r>
            <w:r w:rsidR="00AE2653">
              <w:rPr>
                <w:b w:val="0"/>
              </w:rPr>
              <w:t>1 March 2024</w:t>
            </w:r>
          </w:p>
        </w:tc>
      </w:tr>
      <w:tr w:rsidR="00AE2653" w14:paraId="60EB8C33" w14:textId="77777777" w:rsidTr="2CDD8892">
        <w:tc>
          <w:tcPr>
            <w:tcW w:w="2034" w:type="dxa"/>
            <w:tcBorders>
              <w:top w:val="single" w:sz="4" w:space="0" w:color="auto"/>
              <w:left w:val="single" w:sz="4" w:space="0" w:color="auto"/>
              <w:bottom w:val="single" w:sz="4" w:space="0" w:color="auto"/>
              <w:right w:val="single" w:sz="4" w:space="0" w:color="auto"/>
            </w:tcBorders>
          </w:tcPr>
          <w:p w14:paraId="22AC6C70" w14:textId="3D63A1C6" w:rsidR="00AE2653" w:rsidRDefault="00117646" w:rsidP="004128BA">
            <w:pPr>
              <w:jc w:val="both"/>
              <w:rPr>
                <w:rFonts w:cs="Arial"/>
              </w:rPr>
            </w:pPr>
            <w:r w:rsidRPr="2CDD8892">
              <w:rPr>
                <w:rFonts w:cs="Arial"/>
              </w:rPr>
              <w:t xml:space="preserve">Revision </w:t>
            </w:r>
          </w:p>
        </w:tc>
        <w:tc>
          <w:tcPr>
            <w:tcW w:w="1230" w:type="dxa"/>
            <w:tcBorders>
              <w:top w:val="single" w:sz="4" w:space="0" w:color="auto"/>
              <w:left w:val="single" w:sz="4" w:space="0" w:color="auto"/>
              <w:bottom w:val="single" w:sz="4" w:space="0" w:color="auto"/>
              <w:right w:val="single" w:sz="4" w:space="0" w:color="auto"/>
            </w:tcBorders>
          </w:tcPr>
          <w:p w14:paraId="4BC8BB03" w14:textId="3BBB002E" w:rsidR="00AE2653" w:rsidRDefault="00AE2653" w:rsidP="004128BA">
            <w:pPr>
              <w:pStyle w:val="Heading3"/>
              <w:jc w:val="both"/>
              <w:rPr>
                <w:b w:val="0"/>
                <w:bCs/>
              </w:rPr>
            </w:pPr>
            <w:r>
              <w:rPr>
                <w:b w:val="0"/>
                <w:bCs/>
              </w:rPr>
              <w:t>6</w:t>
            </w:r>
          </w:p>
        </w:tc>
        <w:tc>
          <w:tcPr>
            <w:tcW w:w="3299" w:type="dxa"/>
            <w:tcBorders>
              <w:top w:val="single" w:sz="4" w:space="0" w:color="auto"/>
              <w:left w:val="single" w:sz="4" w:space="0" w:color="auto"/>
              <w:bottom w:val="single" w:sz="4" w:space="0" w:color="auto"/>
              <w:right w:val="single" w:sz="4" w:space="0" w:color="auto"/>
            </w:tcBorders>
          </w:tcPr>
          <w:p w14:paraId="6EBB3003" w14:textId="6E0BB728" w:rsidR="00AE2653" w:rsidRDefault="00040858" w:rsidP="004919E3">
            <w:pPr>
              <w:jc w:val="both"/>
              <w:rPr>
                <w:rFonts w:cs="Arial"/>
              </w:rPr>
            </w:pPr>
            <w:r>
              <w:rPr>
                <w:rFonts w:cs="Arial"/>
              </w:rPr>
              <w:t>Nov</w:t>
            </w:r>
            <w:r w:rsidR="00AE2653">
              <w:rPr>
                <w:rFonts w:cs="Arial"/>
              </w:rPr>
              <w:t>ember 2023</w:t>
            </w:r>
          </w:p>
        </w:tc>
        <w:tc>
          <w:tcPr>
            <w:tcW w:w="3299" w:type="dxa"/>
            <w:tcBorders>
              <w:top w:val="single" w:sz="4" w:space="0" w:color="auto"/>
              <w:left w:val="single" w:sz="4" w:space="0" w:color="auto"/>
              <w:bottom w:val="single" w:sz="4" w:space="0" w:color="auto"/>
              <w:right w:val="single" w:sz="4" w:space="0" w:color="auto"/>
            </w:tcBorders>
          </w:tcPr>
          <w:p w14:paraId="1E2DDFB3" w14:textId="3DAEEF14" w:rsidR="00AE2653" w:rsidRPr="00363DC7" w:rsidRDefault="00AE2653" w:rsidP="004128BA">
            <w:pPr>
              <w:pStyle w:val="Heading3"/>
              <w:jc w:val="both"/>
              <w:rPr>
                <w:b w:val="0"/>
              </w:rPr>
            </w:pPr>
          </w:p>
        </w:tc>
      </w:tr>
    </w:tbl>
    <w:p w14:paraId="38CA987F" w14:textId="77777777" w:rsidR="009B1696" w:rsidRDefault="009B1696" w:rsidP="009B1696"/>
    <w:p w14:paraId="5C5EF70C" w14:textId="77777777" w:rsidR="00434EB4" w:rsidRPr="00434EB4" w:rsidRDefault="009B1696" w:rsidP="00434EB4">
      <w:pPr>
        <w:pStyle w:val="Heading2"/>
        <w:keepNext/>
        <w:keepLines/>
        <w:rPr>
          <w:rFonts w:cs="Arial"/>
        </w:rPr>
      </w:pPr>
      <w:r w:rsidRPr="00434EB4">
        <w:rPr>
          <w:rFonts w:cs="Arial"/>
        </w:rPr>
        <w:t>Standard Setting Body</w:t>
      </w:r>
      <w:r w:rsidR="00FF6F73" w:rsidRPr="00434EB4">
        <w:rPr>
          <w:rFonts w:cs="Arial"/>
        </w:rPr>
        <w:t xml:space="preserve"> </w:t>
      </w:r>
    </w:p>
    <w:p w14:paraId="2C9373E2" w14:textId="27CC1C1B" w:rsidR="009B1696" w:rsidRDefault="00C53B57" w:rsidP="002C08E6">
      <w:pPr>
        <w:tabs>
          <w:tab w:val="center" w:pos="1083"/>
          <w:tab w:val="center" w:pos="6040"/>
        </w:tabs>
        <w:spacing w:before="120" w:after="120"/>
        <w:rPr>
          <w:rFonts w:cs="Arial"/>
          <w:lang w:val="en-GB" w:eastAsia="en-US"/>
        </w:rPr>
      </w:pPr>
      <w:r w:rsidRPr="005112F2">
        <w:rPr>
          <w:bCs/>
        </w:rPr>
        <w:t xml:space="preserve">Te </w:t>
      </w:r>
      <w:proofErr w:type="spellStart"/>
      <w:r w:rsidRPr="005112F2">
        <w:rPr>
          <w:bCs/>
        </w:rPr>
        <w:t>Tāhuhu</w:t>
      </w:r>
      <w:proofErr w:type="spellEnd"/>
      <w:r w:rsidRPr="005112F2">
        <w:rPr>
          <w:bCs/>
        </w:rPr>
        <w:t xml:space="preserve"> o </w:t>
      </w:r>
      <w:proofErr w:type="spellStart"/>
      <w:r w:rsidRPr="005112F2">
        <w:rPr>
          <w:bCs/>
        </w:rPr>
        <w:t>te</w:t>
      </w:r>
      <w:proofErr w:type="spellEnd"/>
      <w:r w:rsidRPr="005112F2">
        <w:rPr>
          <w:bCs/>
        </w:rPr>
        <w:t xml:space="preserve"> Mātauranga | </w:t>
      </w:r>
      <w:r w:rsidR="009B1696">
        <w:rPr>
          <w:rFonts w:cs="Arial"/>
        </w:rPr>
        <w:t>Ministry of Education</w:t>
      </w:r>
    </w:p>
    <w:p w14:paraId="132182EE" w14:textId="77777777" w:rsidR="00C53B57" w:rsidRDefault="00C53B57" w:rsidP="009B1696">
      <w:pPr>
        <w:tabs>
          <w:tab w:val="left" w:pos="426"/>
        </w:tabs>
        <w:rPr>
          <w:bCs/>
        </w:rPr>
      </w:pPr>
      <w:r w:rsidRPr="005112F2">
        <w:rPr>
          <w:bCs/>
        </w:rPr>
        <w:t>SSB Code 110501</w:t>
      </w:r>
    </w:p>
    <w:p w14:paraId="78DE7D9A" w14:textId="77777777" w:rsidR="009B1696" w:rsidRDefault="009B1696" w:rsidP="009B1696">
      <w:pPr>
        <w:rPr>
          <w:rFonts w:cs="Arial"/>
        </w:rPr>
      </w:pPr>
    </w:p>
    <w:p w14:paraId="3A8FB5A0" w14:textId="49DD73FB" w:rsidR="009B1696" w:rsidRDefault="009B1696" w:rsidP="002C08E6">
      <w:pPr>
        <w:pStyle w:val="Heading2"/>
        <w:keepNext/>
        <w:keepLines/>
      </w:pPr>
      <w:r>
        <w:rPr>
          <w:rFonts w:cs="Arial"/>
        </w:rPr>
        <w:t>Planned Review</w:t>
      </w:r>
    </w:p>
    <w:p w14:paraId="09EDE0DA" w14:textId="77777777" w:rsidR="009B1696" w:rsidRDefault="009B1696" w:rsidP="002C08E6">
      <w:pPr>
        <w:keepNext/>
        <w:keepLine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520"/>
      </w:tblGrid>
      <w:tr w:rsidR="009B1696" w14:paraId="1D63B5CF" w14:textId="77777777" w:rsidTr="004128BA">
        <w:tc>
          <w:tcPr>
            <w:tcW w:w="2028" w:type="dxa"/>
          </w:tcPr>
          <w:p w14:paraId="05D7B529" w14:textId="77777777" w:rsidR="009B1696" w:rsidRDefault="009B1696" w:rsidP="00C34C61">
            <w:pPr>
              <w:keepNext/>
              <w:spacing w:before="120" w:after="120"/>
              <w:rPr>
                <w:rFonts w:cs="Arial"/>
              </w:rPr>
            </w:pPr>
            <w:r>
              <w:rPr>
                <w:rFonts w:cs="Arial"/>
              </w:rPr>
              <w:t>Next Review</w:t>
            </w:r>
          </w:p>
        </w:tc>
        <w:tc>
          <w:tcPr>
            <w:tcW w:w="2520" w:type="dxa"/>
          </w:tcPr>
          <w:p w14:paraId="3F4D8E95" w14:textId="1EDF13F0" w:rsidR="009B1696" w:rsidRDefault="00AA032B" w:rsidP="00C34C61">
            <w:pPr>
              <w:keepNext/>
              <w:spacing w:before="120" w:after="120"/>
              <w:rPr>
                <w:rFonts w:cs="Arial"/>
              </w:rPr>
            </w:pPr>
            <w:r>
              <w:rPr>
                <w:rFonts w:cs="Arial"/>
              </w:rPr>
              <w:t>2029</w:t>
            </w:r>
          </w:p>
        </w:tc>
      </w:tr>
    </w:tbl>
    <w:p w14:paraId="15428B36" w14:textId="77777777" w:rsidR="009B1696" w:rsidRDefault="009B1696" w:rsidP="009B1696">
      <w:pPr>
        <w:rPr>
          <w:rFonts w:cs="Arial"/>
        </w:rPr>
      </w:pPr>
    </w:p>
    <w:p w14:paraId="104A9920" w14:textId="551E3B6C" w:rsidR="009B1696" w:rsidRDefault="009B1696" w:rsidP="002C08E6">
      <w:pPr>
        <w:pStyle w:val="Heading2"/>
        <w:keepNext/>
      </w:pPr>
      <w:r>
        <w:t>Other standard setting bodies whose standards are included in the qualification</w:t>
      </w:r>
    </w:p>
    <w:p w14:paraId="72CAC68E" w14:textId="77777777" w:rsidR="00E81B87" w:rsidRPr="00E81B87" w:rsidRDefault="00E81B87" w:rsidP="00E81B87"/>
    <w:p w14:paraId="18E1136E" w14:textId="198FC435" w:rsidR="009B1696" w:rsidRDefault="009B1696" w:rsidP="009B1696">
      <w:pPr>
        <w:tabs>
          <w:tab w:val="left" w:pos="426"/>
        </w:tabs>
        <w:rPr>
          <w:rFonts w:cs="Arial"/>
        </w:rPr>
      </w:pPr>
      <w:r>
        <w:rPr>
          <w:rFonts w:cs="Arial"/>
        </w:rPr>
        <w:t>NZQA</w:t>
      </w:r>
      <w:r w:rsidR="00E351D2">
        <w:rPr>
          <w:rFonts w:cs="Arial"/>
        </w:rPr>
        <w:t>. Workforce Development Councils.</w:t>
      </w:r>
    </w:p>
    <w:p w14:paraId="0DB31C49" w14:textId="77777777" w:rsidR="009B1696" w:rsidRDefault="009B1696" w:rsidP="009B1696">
      <w:pPr>
        <w:tabs>
          <w:tab w:val="left" w:pos="426"/>
        </w:tabs>
        <w:rPr>
          <w:rFonts w:cs="Arial"/>
        </w:rPr>
      </w:pPr>
    </w:p>
    <w:p w14:paraId="56061E48" w14:textId="13BA7ECB" w:rsidR="009B1696" w:rsidRDefault="009B1696" w:rsidP="002C08E6">
      <w:pPr>
        <w:pStyle w:val="Heading2"/>
        <w:keepNext/>
        <w:keepLines/>
      </w:pPr>
      <w:r>
        <w:rPr>
          <w:rFonts w:cs="Arial"/>
        </w:rPr>
        <w:t>Certification</w:t>
      </w:r>
    </w:p>
    <w:p w14:paraId="43C49B9A" w14:textId="77777777" w:rsidR="009B1696" w:rsidRDefault="009B1696" w:rsidP="009B1696">
      <w:pPr>
        <w:keepNext/>
        <w:keepLines/>
        <w:rPr>
          <w:rFonts w:cs="Arial"/>
        </w:rPr>
      </w:pPr>
      <w:r w:rsidRPr="002C08E6">
        <w:rPr>
          <w:rFonts w:cs="Arial"/>
        </w:rPr>
        <w:t xml:space="preserve">The certificate will display </w:t>
      </w:r>
      <w:r w:rsidR="0061776D" w:rsidRPr="002C08E6">
        <w:rPr>
          <w:rFonts w:cs="Arial"/>
          <w:u w:val="single"/>
        </w:rPr>
        <w:t>only</w:t>
      </w:r>
      <w:r w:rsidR="0061776D" w:rsidRPr="002C08E6">
        <w:rPr>
          <w:rFonts w:cs="Arial"/>
        </w:rPr>
        <w:t xml:space="preserve"> </w:t>
      </w:r>
      <w:r w:rsidRPr="002C08E6">
        <w:rPr>
          <w:rFonts w:cs="Arial"/>
        </w:rPr>
        <w:t>the NCEA logo, the Ministry of Education logo, and the NZQA logo.</w:t>
      </w:r>
    </w:p>
    <w:p w14:paraId="68924EEA" w14:textId="77777777" w:rsidR="009B1696" w:rsidRDefault="009B1696" w:rsidP="009B1696">
      <w:pPr>
        <w:rPr>
          <w:rFonts w:cs="Arial"/>
        </w:rPr>
      </w:pPr>
    </w:p>
    <w:p w14:paraId="6D0DC53A" w14:textId="42F05AA6" w:rsidR="004B4A09" w:rsidRDefault="004B4A09" w:rsidP="002C08E6">
      <w:pPr>
        <w:pStyle w:val="Heading2"/>
        <w:keepNext/>
        <w:keepLines/>
      </w:pPr>
      <w:r>
        <w:t>Classification</w:t>
      </w:r>
    </w:p>
    <w:p w14:paraId="27CCA51E" w14:textId="3701CAD5" w:rsidR="000050B5" w:rsidRDefault="000050B5" w:rsidP="000050B5">
      <w:pPr>
        <w:keepNext/>
        <w:keepLines/>
        <w:rPr>
          <w:rFonts w:cs="Arial"/>
        </w:rPr>
      </w:pPr>
      <w:r>
        <w:rPr>
          <w:rFonts w:cs="Arial"/>
        </w:rPr>
        <w:t>This qualification is classified according to the classification system listed on the Directory of Assessment Standards (DAS) and the New Zealand Standard Classification of Education (NZSCED) system as specified below.</w:t>
      </w:r>
    </w:p>
    <w:p w14:paraId="122B97F6" w14:textId="77777777" w:rsidR="000050B5" w:rsidRDefault="000050B5" w:rsidP="00E2157E">
      <w:pPr>
        <w:keepNext/>
        <w:keepLines/>
        <w:rPr>
          <w:rFonts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3"/>
        <w:gridCol w:w="3857"/>
        <w:gridCol w:w="1088"/>
        <w:gridCol w:w="3841"/>
      </w:tblGrid>
      <w:tr w:rsidR="004B4A09" w14:paraId="1FA1086F" w14:textId="77777777" w:rsidTr="004B4A09">
        <w:tc>
          <w:tcPr>
            <w:tcW w:w="4960" w:type="dxa"/>
            <w:gridSpan w:val="2"/>
            <w:tcBorders>
              <w:top w:val="single" w:sz="4" w:space="0" w:color="auto"/>
              <w:left w:val="single" w:sz="4" w:space="0" w:color="auto"/>
              <w:bottom w:val="single" w:sz="4" w:space="0" w:color="auto"/>
              <w:right w:val="single" w:sz="4" w:space="0" w:color="auto"/>
            </w:tcBorders>
          </w:tcPr>
          <w:p w14:paraId="5BB0D62F" w14:textId="255F6699" w:rsidR="004B4A09" w:rsidRDefault="00363DC7" w:rsidP="00E2157E">
            <w:pPr>
              <w:pStyle w:val="Heading3"/>
              <w:keepNext/>
              <w:keepLines/>
            </w:pPr>
            <w:r>
              <w:t>DAS</w:t>
            </w:r>
            <w:r w:rsidR="00F70450">
              <w:t>S</w:t>
            </w:r>
            <w:r w:rsidR="004B4A09">
              <w:t xml:space="preserve"> Classification</w:t>
            </w:r>
          </w:p>
        </w:tc>
        <w:tc>
          <w:tcPr>
            <w:tcW w:w="4929" w:type="dxa"/>
            <w:gridSpan w:val="2"/>
            <w:tcBorders>
              <w:top w:val="single" w:sz="4" w:space="0" w:color="auto"/>
              <w:left w:val="single" w:sz="4" w:space="0" w:color="auto"/>
              <w:bottom w:val="single" w:sz="4" w:space="0" w:color="auto"/>
              <w:right w:val="single" w:sz="4" w:space="0" w:color="auto"/>
            </w:tcBorders>
          </w:tcPr>
          <w:p w14:paraId="2A15C130" w14:textId="77777777" w:rsidR="004B4A09" w:rsidRDefault="004B4A09" w:rsidP="00E2157E">
            <w:pPr>
              <w:pStyle w:val="Heading3"/>
              <w:keepNext/>
              <w:keepLines/>
            </w:pPr>
            <w:r>
              <w:t>NZSCED</w:t>
            </w:r>
          </w:p>
        </w:tc>
      </w:tr>
      <w:tr w:rsidR="004B4A09" w14:paraId="349F6680" w14:textId="77777777" w:rsidTr="004B4A09">
        <w:tc>
          <w:tcPr>
            <w:tcW w:w="1103" w:type="dxa"/>
            <w:tcBorders>
              <w:top w:val="single" w:sz="4" w:space="0" w:color="auto"/>
              <w:left w:val="single" w:sz="4" w:space="0" w:color="auto"/>
              <w:bottom w:val="single" w:sz="4" w:space="0" w:color="auto"/>
              <w:right w:val="single" w:sz="4" w:space="0" w:color="auto"/>
            </w:tcBorders>
          </w:tcPr>
          <w:p w14:paraId="7FCD546D" w14:textId="77777777" w:rsidR="004B4A09" w:rsidRDefault="004B4A09" w:rsidP="00E2157E">
            <w:pPr>
              <w:pStyle w:val="Heading3"/>
              <w:keepNext/>
              <w:keepLines/>
            </w:pPr>
            <w:r>
              <w:t>Code</w:t>
            </w:r>
          </w:p>
        </w:tc>
        <w:tc>
          <w:tcPr>
            <w:tcW w:w="3857" w:type="dxa"/>
            <w:tcBorders>
              <w:top w:val="single" w:sz="4" w:space="0" w:color="auto"/>
              <w:left w:val="single" w:sz="4" w:space="0" w:color="auto"/>
              <w:bottom w:val="single" w:sz="4" w:space="0" w:color="auto"/>
              <w:right w:val="single" w:sz="4" w:space="0" w:color="auto"/>
            </w:tcBorders>
          </w:tcPr>
          <w:p w14:paraId="032CCC18" w14:textId="77777777" w:rsidR="004B4A09" w:rsidRDefault="004B4A09" w:rsidP="00E2157E">
            <w:pPr>
              <w:pStyle w:val="Heading3"/>
              <w:keepNext/>
              <w:keepLines/>
            </w:pPr>
            <w:r>
              <w:t>Description</w:t>
            </w:r>
          </w:p>
        </w:tc>
        <w:tc>
          <w:tcPr>
            <w:tcW w:w="1088" w:type="dxa"/>
            <w:tcBorders>
              <w:top w:val="single" w:sz="4" w:space="0" w:color="auto"/>
              <w:left w:val="single" w:sz="4" w:space="0" w:color="auto"/>
              <w:bottom w:val="single" w:sz="4" w:space="0" w:color="auto"/>
              <w:right w:val="single" w:sz="4" w:space="0" w:color="auto"/>
            </w:tcBorders>
          </w:tcPr>
          <w:p w14:paraId="689E56CF" w14:textId="77777777" w:rsidR="004B4A09" w:rsidRDefault="004B4A09" w:rsidP="00E2157E">
            <w:pPr>
              <w:pStyle w:val="Heading3"/>
              <w:keepNext/>
              <w:keepLines/>
            </w:pPr>
            <w:r>
              <w:t>Code</w:t>
            </w:r>
          </w:p>
        </w:tc>
        <w:tc>
          <w:tcPr>
            <w:tcW w:w="3841" w:type="dxa"/>
            <w:tcBorders>
              <w:top w:val="single" w:sz="4" w:space="0" w:color="auto"/>
              <w:left w:val="single" w:sz="4" w:space="0" w:color="auto"/>
              <w:bottom w:val="single" w:sz="4" w:space="0" w:color="auto"/>
              <w:right w:val="single" w:sz="4" w:space="0" w:color="auto"/>
            </w:tcBorders>
          </w:tcPr>
          <w:p w14:paraId="1D7535D8" w14:textId="77777777" w:rsidR="004B4A09" w:rsidRDefault="004B4A09" w:rsidP="00E2157E">
            <w:pPr>
              <w:pStyle w:val="Heading3"/>
              <w:keepNext/>
              <w:keepLines/>
            </w:pPr>
            <w:r>
              <w:t>Description</w:t>
            </w:r>
          </w:p>
        </w:tc>
      </w:tr>
      <w:tr w:rsidR="004B4A09" w14:paraId="3883ADA0" w14:textId="77777777" w:rsidTr="004B4A09">
        <w:tc>
          <w:tcPr>
            <w:tcW w:w="1103" w:type="dxa"/>
            <w:tcBorders>
              <w:top w:val="single" w:sz="4" w:space="0" w:color="auto"/>
              <w:left w:val="single" w:sz="4" w:space="0" w:color="auto"/>
              <w:bottom w:val="single" w:sz="4" w:space="0" w:color="auto"/>
              <w:right w:val="single" w:sz="4" w:space="0" w:color="auto"/>
            </w:tcBorders>
          </w:tcPr>
          <w:p w14:paraId="622C1DD5" w14:textId="77777777" w:rsidR="004B4A09" w:rsidRDefault="004B4A09" w:rsidP="00E2157E">
            <w:pPr>
              <w:keepNext/>
              <w:rPr>
                <w:lang w:val="en-GB"/>
              </w:rPr>
            </w:pPr>
          </w:p>
        </w:tc>
        <w:tc>
          <w:tcPr>
            <w:tcW w:w="3857" w:type="dxa"/>
            <w:tcBorders>
              <w:top w:val="single" w:sz="4" w:space="0" w:color="auto"/>
              <w:left w:val="single" w:sz="4" w:space="0" w:color="auto"/>
              <w:bottom w:val="single" w:sz="4" w:space="0" w:color="auto"/>
              <w:right w:val="single" w:sz="4" w:space="0" w:color="auto"/>
            </w:tcBorders>
          </w:tcPr>
          <w:p w14:paraId="51814C58" w14:textId="77777777" w:rsidR="004B4A09" w:rsidRDefault="004B4A09" w:rsidP="00E2157E">
            <w:pPr>
              <w:keepNext/>
              <w:rPr>
                <w:lang w:val="en-GB"/>
              </w:rPr>
            </w:pPr>
            <w:r>
              <w:t>Multi-Field</w:t>
            </w:r>
          </w:p>
        </w:tc>
        <w:tc>
          <w:tcPr>
            <w:tcW w:w="1088" w:type="dxa"/>
            <w:tcBorders>
              <w:top w:val="single" w:sz="4" w:space="0" w:color="auto"/>
              <w:left w:val="single" w:sz="4" w:space="0" w:color="auto"/>
              <w:bottom w:val="single" w:sz="4" w:space="0" w:color="auto"/>
              <w:right w:val="single" w:sz="4" w:space="0" w:color="auto"/>
            </w:tcBorders>
          </w:tcPr>
          <w:p w14:paraId="685AAF3F" w14:textId="77777777" w:rsidR="004B4A09" w:rsidRDefault="004B4A09" w:rsidP="00E2157E">
            <w:pPr>
              <w:keepNext/>
              <w:rPr>
                <w:lang w:val="en-GB"/>
              </w:rPr>
            </w:pPr>
            <w:r>
              <w:t>120101</w:t>
            </w:r>
          </w:p>
        </w:tc>
        <w:tc>
          <w:tcPr>
            <w:tcW w:w="3841" w:type="dxa"/>
            <w:tcBorders>
              <w:top w:val="single" w:sz="4" w:space="0" w:color="auto"/>
              <w:left w:val="single" w:sz="4" w:space="0" w:color="auto"/>
              <w:bottom w:val="single" w:sz="4" w:space="0" w:color="auto"/>
              <w:right w:val="single" w:sz="4" w:space="0" w:color="auto"/>
            </w:tcBorders>
          </w:tcPr>
          <w:p w14:paraId="7A01F793" w14:textId="77777777" w:rsidR="004B4A09" w:rsidRDefault="004B4A09" w:rsidP="00E2157E">
            <w:pPr>
              <w:keepNext/>
              <w:rPr>
                <w:lang w:val="en-GB"/>
              </w:rPr>
            </w:pPr>
            <w:r>
              <w:t>Mixed Field Programmes &gt; General Education Programmes &gt; General Primary and Secondary Education</w:t>
            </w:r>
          </w:p>
        </w:tc>
      </w:tr>
    </w:tbl>
    <w:p w14:paraId="26A7B1C4" w14:textId="77777777" w:rsidR="00AA032B" w:rsidRDefault="00AA032B" w:rsidP="009B16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CE5459" w:rsidRPr="00E873C6" w14:paraId="33734D20" w14:textId="77777777" w:rsidTr="00AA032B">
        <w:trPr>
          <w:trHeight w:val="331"/>
        </w:trPr>
        <w:tc>
          <w:tcPr>
            <w:tcW w:w="9855" w:type="dxa"/>
            <w:tcBorders>
              <w:top w:val="single" w:sz="4" w:space="0" w:color="auto"/>
              <w:left w:val="single" w:sz="4" w:space="0" w:color="auto"/>
              <w:bottom w:val="single" w:sz="4" w:space="0" w:color="auto"/>
              <w:right w:val="single" w:sz="4" w:space="0" w:color="auto"/>
            </w:tcBorders>
            <w:shd w:val="clear" w:color="auto" w:fill="E0E0E0"/>
          </w:tcPr>
          <w:p w14:paraId="1798D610" w14:textId="77777777" w:rsidR="00CE5459" w:rsidRDefault="00CE5459" w:rsidP="00877E15">
            <w:pPr>
              <w:rPr>
                <w:b/>
                <w:sz w:val="20"/>
              </w:rPr>
            </w:pPr>
            <w:r w:rsidRPr="00E873C6">
              <w:rPr>
                <w:b/>
                <w:sz w:val="20"/>
              </w:rPr>
              <w:t>Quality Management Systems</w:t>
            </w:r>
          </w:p>
          <w:p w14:paraId="15C074F2" w14:textId="77777777" w:rsidR="002C08E6" w:rsidRPr="00FC487D" w:rsidRDefault="002C08E6" w:rsidP="002C08E6">
            <w:pPr>
              <w:numPr>
                <w:ilvl w:val="12"/>
                <w:numId w:val="0"/>
              </w:numPr>
              <w:spacing w:after="2" w:line="254" w:lineRule="auto"/>
              <w:rPr>
                <w:sz w:val="20"/>
              </w:rPr>
            </w:pPr>
            <w:r w:rsidRPr="00FC487D">
              <w:rPr>
                <w:sz w:val="20"/>
              </w:rPr>
              <w:t xml:space="preserve">Schools, kura and tertiary education providers must be granted consent to assess by a recognised Quality Assurance Body before they can register credits from assessment against standards. </w:t>
            </w:r>
          </w:p>
          <w:p w14:paraId="13532D27" w14:textId="77777777" w:rsidR="002C08E6" w:rsidRPr="00FC487D" w:rsidRDefault="002C08E6" w:rsidP="002C08E6">
            <w:pPr>
              <w:numPr>
                <w:ilvl w:val="12"/>
                <w:numId w:val="0"/>
              </w:numPr>
              <w:spacing w:after="2" w:line="254" w:lineRule="auto"/>
              <w:rPr>
                <w:sz w:val="20"/>
              </w:rPr>
            </w:pPr>
          </w:p>
          <w:p w14:paraId="254B8BE9" w14:textId="57FBCDBB" w:rsidR="00FC487D" w:rsidRPr="002C08E6" w:rsidRDefault="002C08E6" w:rsidP="00877E15">
            <w:pPr>
              <w:rPr>
                <w:b/>
                <w:sz w:val="20"/>
              </w:rPr>
            </w:pPr>
            <w:r w:rsidRPr="00FC487D">
              <w:rPr>
                <w:sz w:val="20"/>
              </w:rPr>
              <w:t>All schools, kura and tertiary education providers with consent to assess against standards must meet the moderation requirements outlined in the Consent and Moderation Requirements (CMR) for each standard.</w:t>
            </w:r>
          </w:p>
          <w:p w14:paraId="5D58D1BE" w14:textId="3BAEECFA" w:rsidR="00CE5459" w:rsidRPr="00E873C6" w:rsidRDefault="00CE5459" w:rsidP="00877E15">
            <w:pPr>
              <w:rPr>
                <w:sz w:val="20"/>
              </w:rPr>
            </w:pPr>
          </w:p>
        </w:tc>
      </w:tr>
    </w:tbl>
    <w:p w14:paraId="69629C10" w14:textId="77777777" w:rsidR="00CE5459" w:rsidRDefault="00CE5459" w:rsidP="009B1696">
      <w:pPr>
        <w:rPr>
          <w:rFonts w:cs="Arial"/>
        </w:rPr>
      </w:pPr>
    </w:p>
    <w:p w14:paraId="6965E73D" w14:textId="77777777" w:rsidR="00B67071" w:rsidRPr="00E873C6" w:rsidRDefault="00B67071" w:rsidP="00B67071">
      <w:pPr>
        <w:rPr>
          <w:b/>
          <w:sz w:val="20"/>
        </w:rPr>
      </w:pPr>
    </w:p>
    <w:p w14:paraId="35DF234D" w14:textId="3D56D537" w:rsidR="00E80224" w:rsidRDefault="00E80224" w:rsidP="009B1696">
      <w:pPr>
        <w:rPr>
          <w:rFonts w:cs="Arial"/>
        </w:rPr>
      </w:pPr>
    </w:p>
    <w:sectPr w:rsidR="00E80224">
      <w:headerReference w:type="default" r:id="rId23"/>
      <w:footerReference w:type="default" r:id="rId24"/>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F93C" w14:textId="77777777" w:rsidR="00144D86" w:rsidRDefault="00144D86">
      <w:r>
        <w:separator/>
      </w:r>
    </w:p>
  </w:endnote>
  <w:endnote w:type="continuationSeparator" w:id="0">
    <w:p w14:paraId="0AC8E96E" w14:textId="77777777" w:rsidR="00144D86" w:rsidRDefault="00144D86">
      <w:r>
        <w:continuationSeparator/>
      </w:r>
    </w:p>
  </w:endnote>
  <w:endnote w:type="continuationNotice" w:id="1">
    <w:p w14:paraId="6F415E28" w14:textId="77777777" w:rsidR="00144D86" w:rsidRDefault="00144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815"/>
      <w:gridCol w:w="4824"/>
    </w:tblGrid>
    <w:tr w:rsidR="006A7426" w14:paraId="6D7D9D21" w14:textId="77777777">
      <w:trPr>
        <w:trHeight w:val="300"/>
      </w:trPr>
      <w:tc>
        <w:tcPr>
          <w:tcW w:w="4923" w:type="dxa"/>
          <w:tcBorders>
            <w:top w:val="single" w:sz="12" w:space="0" w:color="auto"/>
            <w:left w:val="nil"/>
            <w:bottom w:val="nil"/>
            <w:right w:val="nil"/>
          </w:tcBorders>
        </w:tcPr>
        <w:p w14:paraId="44DF82C0" w14:textId="77777777" w:rsidR="006A7426" w:rsidRDefault="006A7426" w:rsidP="009B1696">
          <w:pPr>
            <w:rPr>
              <w:bCs/>
              <w:iCs/>
              <w:sz w:val="20"/>
            </w:rPr>
          </w:pPr>
          <w:r>
            <w:rPr>
              <w:bCs/>
              <w:iCs/>
              <w:sz w:val="20"/>
            </w:rPr>
            <w:t>Ministry of Education</w:t>
          </w:r>
        </w:p>
        <w:p w14:paraId="4DA7D192" w14:textId="77777777" w:rsidR="006A7426" w:rsidRDefault="006A7426" w:rsidP="009B1696">
          <w:pPr>
            <w:rPr>
              <w:bCs/>
              <w:sz w:val="20"/>
            </w:rPr>
          </w:pPr>
          <w:r>
            <w:rPr>
              <w:bCs/>
              <w:iCs/>
              <w:sz w:val="20"/>
            </w:rPr>
            <w:t>SSB Code 110501</w:t>
          </w:r>
        </w:p>
      </w:tc>
      <w:tc>
        <w:tcPr>
          <w:tcW w:w="4924" w:type="dxa"/>
          <w:tcBorders>
            <w:top w:val="single" w:sz="12" w:space="0" w:color="auto"/>
            <w:left w:val="nil"/>
            <w:bottom w:val="nil"/>
            <w:right w:val="nil"/>
          </w:tcBorders>
        </w:tcPr>
        <w:p w14:paraId="3A1FB55E" w14:textId="486BABE5" w:rsidR="006A7426" w:rsidRDefault="006A7426">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New Zealand Qualifications Authority </w:t>
          </w:r>
          <w:r>
            <w:rPr>
              <w:bCs/>
              <w:sz w:val="20"/>
            </w:rPr>
            <w:fldChar w:fldCharType="begin"/>
          </w:r>
          <w:r>
            <w:rPr>
              <w:bCs/>
              <w:sz w:val="20"/>
            </w:rPr>
            <w:instrText>date \@ "yyyy"</w:instrText>
          </w:r>
          <w:r>
            <w:rPr>
              <w:bCs/>
              <w:sz w:val="20"/>
            </w:rPr>
            <w:fldChar w:fldCharType="separate"/>
          </w:r>
          <w:r w:rsidR="00040858">
            <w:rPr>
              <w:bCs/>
              <w:noProof/>
              <w:sz w:val="20"/>
            </w:rPr>
            <w:t>2023</w:t>
          </w:r>
          <w:r>
            <w:rPr>
              <w:bCs/>
              <w:sz w:val="20"/>
            </w:rPr>
            <w:fldChar w:fldCharType="end"/>
          </w:r>
        </w:p>
      </w:tc>
    </w:tr>
  </w:tbl>
  <w:p w14:paraId="0701EDDB" w14:textId="77777777" w:rsidR="006A7426" w:rsidRDefault="006A7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13E8" w14:textId="77777777" w:rsidR="00144D86" w:rsidRDefault="00144D86">
      <w:r>
        <w:separator/>
      </w:r>
    </w:p>
  </w:footnote>
  <w:footnote w:type="continuationSeparator" w:id="0">
    <w:p w14:paraId="2440CE33" w14:textId="77777777" w:rsidR="00144D86" w:rsidRDefault="00144D86">
      <w:r>
        <w:continuationSeparator/>
      </w:r>
    </w:p>
  </w:footnote>
  <w:footnote w:type="continuationNotice" w:id="1">
    <w:p w14:paraId="7AFC658E" w14:textId="77777777" w:rsidR="00144D86" w:rsidRDefault="00144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28"/>
      <w:gridCol w:w="3094"/>
      <w:gridCol w:w="991"/>
      <w:gridCol w:w="2755"/>
      <w:gridCol w:w="1771"/>
    </w:tblGrid>
    <w:tr w:rsidR="006A7426" w14:paraId="343A7910" w14:textId="77777777" w:rsidTr="004128BA">
      <w:tc>
        <w:tcPr>
          <w:tcW w:w="1042" w:type="dxa"/>
        </w:tcPr>
        <w:p w14:paraId="73BE1E72" w14:textId="77777777" w:rsidR="006A7426" w:rsidRDefault="006A7426" w:rsidP="004128BA">
          <w:pPr>
            <w:rPr>
              <w:sz w:val="20"/>
            </w:rPr>
          </w:pPr>
          <w:r>
            <w:rPr>
              <w:rFonts w:cs="Arial"/>
              <w:b/>
              <w:sz w:val="20"/>
            </w:rPr>
            <w:t>NQF Ref</w:t>
          </w:r>
        </w:p>
      </w:tc>
      <w:tc>
        <w:tcPr>
          <w:tcW w:w="3177" w:type="dxa"/>
        </w:tcPr>
        <w:p w14:paraId="5FA2F565" w14:textId="77777777" w:rsidR="006A7426" w:rsidRDefault="006A7426" w:rsidP="004128BA">
          <w:pPr>
            <w:rPr>
              <w:sz w:val="20"/>
            </w:rPr>
          </w:pPr>
          <w:r>
            <w:rPr>
              <w:sz w:val="20"/>
            </w:rPr>
            <w:t>1039</w:t>
          </w:r>
        </w:p>
      </w:tc>
      <w:tc>
        <w:tcPr>
          <w:tcW w:w="992" w:type="dxa"/>
        </w:tcPr>
        <w:p w14:paraId="09AD18CF" w14:textId="77777777" w:rsidR="006A7426" w:rsidRDefault="006A7426" w:rsidP="004128BA">
          <w:pPr>
            <w:rPr>
              <w:sz w:val="20"/>
            </w:rPr>
          </w:pPr>
          <w:r>
            <w:rPr>
              <w:rFonts w:cs="Arial"/>
              <w:b/>
              <w:sz w:val="20"/>
            </w:rPr>
            <w:t>Version</w:t>
          </w:r>
        </w:p>
      </w:tc>
      <w:tc>
        <w:tcPr>
          <w:tcW w:w="2837" w:type="dxa"/>
        </w:tcPr>
        <w:p w14:paraId="509D6D01" w14:textId="40C60577" w:rsidR="006A7426" w:rsidRDefault="00B37F73" w:rsidP="004128BA">
          <w:pPr>
            <w:rPr>
              <w:sz w:val="20"/>
            </w:rPr>
          </w:pPr>
          <w:r>
            <w:rPr>
              <w:sz w:val="20"/>
            </w:rPr>
            <w:t>6</w:t>
          </w:r>
        </w:p>
      </w:tc>
      <w:tc>
        <w:tcPr>
          <w:tcW w:w="1807" w:type="dxa"/>
        </w:tcPr>
        <w:p w14:paraId="426B94DB" w14:textId="77777777" w:rsidR="006A7426" w:rsidRDefault="006A7426" w:rsidP="004128BA">
          <w:pPr>
            <w:jc w:val="right"/>
            <w:rPr>
              <w:sz w:val="20"/>
            </w:rPr>
          </w:pPr>
          <w:r>
            <w:rPr>
              <w:rFonts w:cs="Arial"/>
              <w:b/>
              <w:sz w:val="20"/>
            </w:rPr>
            <w:t>Page</w:t>
          </w:r>
          <w:r>
            <w:rPr>
              <w:rFonts w:cs="Arial"/>
              <w:sz w:val="20"/>
            </w:rPr>
            <w:t xml:space="preserve"> </w:t>
          </w:r>
          <w:r>
            <w:rPr>
              <w:rFonts w:cs="Arial"/>
              <w:sz w:val="20"/>
            </w:rPr>
            <w:fldChar w:fldCharType="begin"/>
          </w:r>
          <w:r>
            <w:rPr>
              <w:rFonts w:cs="Arial"/>
              <w:sz w:val="20"/>
            </w:rPr>
            <w:instrText>PAGE</w:instrText>
          </w:r>
          <w:r>
            <w:rPr>
              <w:rFonts w:cs="Arial"/>
              <w:sz w:val="20"/>
            </w:rPr>
            <w:fldChar w:fldCharType="separate"/>
          </w:r>
          <w:r w:rsidR="00601A9F">
            <w:rPr>
              <w:rFonts w:cs="Arial"/>
              <w:noProof/>
              <w:sz w:val="20"/>
            </w:rPr>
            <w:t>6</w:t>
          </w:r>
          <w:r>
            <w:rPr>
              <w:rFonts w:cs="Arial"/>
              <w:sz w:val="20"/>
            </w:rPr>
            <w:fldChar w:fldCharType="end"/>
          </w:r>
          <w:r>
            <w:rPr>
              <w:rFonts w:cs="Arial"/>
              <w:sz w:val="20"/>
            </w:rPr>
            <w:t xml:space="preserve"> of </w:t>
          </w:r>
          <w:r>
            <w:rPr>
              <w:rFonts w:cs="Arial"/>
              <w:sz w:val="20"/>
            </w:rPr>
            <w:fldChar w:fldCharType="begin"/>
          </w:r>
          <w:r>
            <w:rPr>
              <w:rFonts w:cs="Arial"/>
              <w:sz w:val="20"/>
            </w:rPr>
            <w:instrText>NUMPAGES</w:instrText>
          </w:r>
          <w:r>
            <w:rPr>
              <w:rFonts w:cs="Arial"/>
              <w:sz w:val="20"/>
            </w:rPr>
            <w:fldChar w:fldCharType="separate"/>
          </w:r>
          <w:r w:rsidR="00601A9F">
            <w:rPr>
              <w:rFonts w:cs="Arial"/>
              <w:noProof/>
              <w:sz w:val="20"/>
            </w:rPr>
            <w:t>6</w:t>
          </w:r>
          <w:r>
            <w:rPr>
              <w:rFonts w:cs="Arial"/>
              <w:sz w:val="20"/>
            </w:rPr>
            <w:fldChar w:fldCharType="end"/>
          </w:r>
        </w:p>
      </w:tc>
    </w:tr>
  </w:tbl>
  <w:p w14:paraId="42433D0B" w14:textId="77777777" w:rsidR="006A7426" w:rsidRDefault="006A7426" w:rsidP="009B1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90B5E8"/>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3921C9"/>
    <w:multiLevelType w:val="multilevel"/>
    <w:tmpl w:val="B92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791E40"/>
    <w:multiLevelType w:val="hybridMultilevel"/>
    <w:tmpl w:val="8EE8D824"/>
    <w:lvl w:ilvl="0" w:tplc="F068502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0B30E8"/>
    <w:multiLevelType w:val="hybridMultilevel"/>
    <w:tmpl w:val="022A6C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123564"/>
    <w:multiLevelType w:val="hybridMultilevel"/>
    <w:tmpl w:val="0AD29164"/>
    <w:lvl w:ilvl="0" w:tplc="F45637B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CD247A"/>
    <w:multiLevelType w:val="hybridMultilevel"/>
    <w:tmpl w:val="283A8F54"/>
    <w:lvl w:ilvl="0" w:tplc="14090001">
      <w:start w:val="1"/>
      <w:numFmt w:val="bullet"/>
      <w:lvlText w:val=""/>
      <w:lvlJc w:val="left"/>
      <w:pPr>
        <w:tabs>
          <w:tab w:val="num" w:pos="357"/>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56D45B2"/>
    <w:multiLevelType w:val="singleLevel"/>
    <w:tmpl w:val="00000000"/>
    <w:lvl w:ilvl="0">
      <w:start w:val="1"/>
      <w:numFmt w:val="bullet"/>
      <w:lvlText w:val="%1·"/>
      <w:lvlJc w:val="left"/>
      <w:rPr>
        <w:rFonts w:ascii="Symbol" w:hAnsi="Symbol" w:cs="Symbol"/>
        <w:color w:val="000000"/>
        <w:sz w:val="24"/>
        <w:szCs w:val="24"/>
      </w:rPr>
    </w:lvl>
  </w:abstractNum>
  <w:abstractNum w:abstractNumId="10" w15:restartNumberingAfterBreak="0">
    <w:nsid w:val="1746A7EF"/>
    <w:multiLevelType w:val="singleLevel"/>
    <w:tmpl w:val="00000000"/>
    <w:lvl w:ilvl="0">
      <w:start w:val="1"/>
      <w:numFmt w:val="bullet"/>
      <w:lvlText w:val="%1·"/>
      <w:lvlJc w:val="left"/>
      <w:rPr>
        <w:rFonts w:ascii="Symbol" w:hAnsi="Symbol" w:cs="Times New Roman"/>
        <w:color w:val="000000"/>
        <w:sz w:val="24"/>
        <w:szCs w:val="24"/>
      </w:rPr>
    </w:lvl>
  </w:abstractNum>
  <w:abstractNum w:abstractNumId="11" w15:restartNumberingAfterBreak="0">
    <w:nsid w:val="1B3C87EA"/>
    <w:multiLevelType w:val="singleLevel"/>
    <w:tmpl w:val="00000000"/>
    <w:lvl w:ilvl="0">
      <w:start w:val="1"/>
      <w:numFmt w:val="bullet"/>
      <w:lvlText w:val="%1·"/>
      <w:lvlJc w:val="left"/>
      <w:rPr>
        <w:rFonts w:ascii="Symbol" w:hAnsi="Symbol" w:cs="Times New Roman"/>
        <w:color w:val="000000"/>
        <w:sz w:val="24"/>
        <w:szCs w:val="24"/>
      </w:rPr>
    </w:lvl>
  </w:abstractNum>
  <w:abstractNum w:abstractNumId="12" w15:restartNumberingAfterBreak="0">
    <w:nsid w:val="1C559BCE"/>
    <w:multiLevelType w:val="singleLevel"/>
    <w:tmpl w:val="00000000"/>
    <w:lvl w:ilvl="0">
      <w:start w:val="1"/>
      <w:numFmt w:val="bullet"/>
      <w:lvlText w:val="%1·"/>
      <w:lvlJc w:val="left"/>
      <w:rPr>
        <w:rFonts w:ascii="Symbol" w:hAnsi="Symbol" w:cs="Symbol"/>
        <w:color w:val="000000"/>
        <w:sz w:val="24"/>
        <w:szCs w:val="24"/>
      </w:rPr>
    </w:lvl>
  </w:abstractNum>
  <w:abstractNum w:abstractNumId="13" w15:restartNumberingAfterBreak="0">
    <w:nsid w:val="1C581563"/>
    <w:multiLevelType w:val="hybridMultilevel"/>
    <w:tmpl w:val="3FBA42C2"/>
    <w:lvl w:ilvl="0" w:tplc="14090001">
      <w:start w:val="1"/>
      <w:numFmt w:val="bullet"/>
      <w:lvlText w:val=""/>
      <w:lvlJc w:val="left"/>
      <w:pPr>
        <w:ind w:left="1000" w:hanging="360"/>
      </w:pPr>
      <w:rPr>
        <w:rFonts w:ascii="Symbol" w:hAnsi="Symbol" w:hint="default"/>
      </w:rPr>
    </w:lvl>
    <w:lvl w:ilvl="1" w:tplc="14090003" w:tentative="1">
      <w:start w:val="1"/>
      <w:numFmt w:val="bullet"/>
      <w:lvlText w:val="o"/>
      <w:lvlJc w:val="left"/>
      <w:pPr>
        <w:ind w:left="1720" w:hanging="360"/>
      </w:pPr>
      <w:rPr>
        <w:rFonts w:ascii="Courier New" w:hAnsi="Courier New" w:cs="Courier New" w:hint="default"/>
      </w:rPr>
    </w:lvl>
    <w:lvl w:ilvl="2" w:tplc="14090005" w:tentative="1">
      <w:start w:val="1"/>
      <w:numFmt w:val="bullet"/>
      <w:lvlText w:val=""/>
      <w:lvlJc w:val="left"/>
      <w:pPr>
        <w:ind w:left="2440" w:hanging="360"/>
      </w:pPr>
      <w:rPr>
        <w:rFonts w:ascii="Wingdings" w:hAnsi="Wingdings" w:hint="default"/>
      </w:rPr>
    </w:lvl>
    <w:lvl w:ilvl="3" w:tplc="14090001" w:tentative="1">
      <w:start w:val="1"/>
      <w:numFmt w:val="bullet"/>
      <w:lvlText w:val=""/>
      <w:lvlJc w:val="left"/>
      <w:pPr>
        <w:ind w:left="3160" w:hanging="360"/>
      </w:pPr>
      <w:rPr>
        <w:rFonts w:ascii="Symbol" w:hAnsi="Symbol" w:hint="default"/>
      </w:rPr>
    </w:lvl>
    <w:lvl w:ilvl="4" w:tplc="14090003" w:tentative="1">
      <w:start w:val="1"/>
      <w:numFmt w:val="bullet"/>
      <w:lvlText w:val="o"/>
      <w:lvlJc w:val="left"/>
      <w:pPr>
        <w:ind w:left="3880" w:hanging="360"/>
      </w:pPr>
      <w:rPr>
        <w:rFonts w:ascii="Courier New" w:hAnsi="Courier New" w:cs="Courier New" w:hint="default"/>
      </w:rPr>
    </w:lvl>
    <w:lvl w:ilvl="5" w:tplc="14090005" w:tentative="1">
      <w:start w:val="1"/>
      <w:numFmt w:val="bullet"/>
      <w:lvlText w:val=""/>
      <w:lvlJc w:val="left"/>
      <w:pPr>
        <w:ind w:left="4600" w:hanging="360"/>
      </w:pPr>
      <w:rPr>
        <w:rFonts w:ascii="Wingdings" w:hAnsi="Wingdings" w:hint="default"/>
      </w:rPr>
    </w:lvl>
    <w:lvl w:ilvl="6" w:tplc="14090001" w:tentative="1">
      <w:start w:val="1"/>
      <w:numFmt w:val="bullet"/>
      <w:lvlText w:val=""/>
      <w:lvlJc w:val="left"/>
      <w:pPr>
        <w:ind w:left="5320" w:hanging="360"/>
      </w:pPr>
      <w:rPr>
        <w:rFonts w:ascii="Symbol" w:hAnsi="Symbol" w:hint="default"/>
      </w:rPr>
    </w:lvl>
    <w:lvl w:ilvl="7" w:tplc="14090003" w:tentative="1">
      <w:start w:val="1"/>
      <w:numFmt w:val="bullet"/>
      <w:lvlText w:val="o"/>
      <w:lvlJc w:val="left"/>
      <w:pPr>
        <w:ind w:left="6040" w:hanging="360"/>
      </w:pPr>
      <w:rPr>
        <w:rFonts w:ascii="Courier New" w:hAnsi="Courier New" w:cs="Courier New" w:hint="default"/>
      </w:rPr>
    </w:lvl>
    <w:lvl w:ilvl="8" w:tplc="14090005" w:tentative="1">
      <w:start w:val="1"/>
      <w:numFmt w:val="bullet"/>
      <w:lvlText w:val=""/>
      <w:lvlJc w:val="left"/>
      <w:pPr>
        <w:ind w:left="6760" w:hanging="360"/>
      </w:pPr>
      <w:rPr>
        <w:rFonts w:ascii="Wingdings" w:hAnsi="Wingdings" w:hint="default"/>
      </w:rPr>
    </w:lvl>
  </w:abstractNum>
  <w:abstractNum w:abstractNumId="14" w15:restartNumberingAfterBreak="0">
    <w:nsid w:val="1D0A0E12"/>
    <w:multiLevelType w:val="singleLevel"/>
    <w:tmpl w:val="00000000"/>
    <w:lvl w:ilvl="0">
      <w:start w:val="1"/>
      <w:numFmt w:val="bullet"/>
      <w:lvlText w:val="%1·"/>
      <w:lvlJc w:val="left"/>
      <w:rPr>
        <w:rFonts w:ascii="Symbol" w:hAnsi="Symbol" w:cs="Symbol"/>
        <w:color w:val="000000"/>
        <w:sz w:val="24"/>
        <w:szCs w:val="24"/>
      </w:rPr>
    </w:lvl>
  </w:abstractNum>
  <w:abstractNum w:abstractNumId="15" w15:restartNumberingAfterBreak="0">
    <w:nsid w:val="24172F33"/>
    <w:multiLevelType w:val="hybridMultilevel"/>
    <w:tmpl w:val="CBF2B5BC"/>
    <w:lvl w:ilvl="0" w:tplc="5DBEDEAC">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5F103A"/>
    <w:multiLevelType w:val="hybridMultilevel"/>
    <w:tmpl w:val="6FA20330"/>
    <w:lvl w:ilvl="0" w:tplc="C512BD6C">
      <w:start w:val="1"/>
      <w:numFmt w:val="decimal"/>
      <w:lvlText w:val="%1."/>
      <w:lvlJc w:val="left"/>
      <w:pPr>
        <w:tabs>
          <w:tab w:val="num" w:pos="360"/>
        </w:tabs>
        <w:ind w:left="360" w:hanging="360"/>
      </w:pPr>
      <w:rPr>
        <w:rFonts w:ascii="Arial" w:hAnsi="Arial" w:hint="default"/>
        <w:sz w:val="22"/>
      </w:rPr>
    </w:lvl>
    <w:lvl w:ilvl="1" w:tplc="04090019">
      <w:start w:val="1"/>
      <w:numFmt w:val="lowerLetter"/>
      <w:lvlText w:val="%2."/>
      <w:lvlJc w:val="left"/>
      <w:pPr>
        <w:tabs>
          <w:tab w:val="num" w:pos="1080"/>
        </w:tabs>
        <w:ind w:left="1080" w:hanging="360"/>
      </w:pPr>
    </w:lvl>
    <w:lvl w:ilvl="2" w:tplc="13840AD8">
      <w:start w:val="1"/>
      <w:numFmt w:val="bullet"/>
      <w:lvlText w:val="o"/>
      <w:lvlJc w:val="left"/>
      <w:pPr>
        <w:tabs>
          <w:tab w:val="num" w:pos="1980"/>
        </w:tabs>
        <w:ind w:left="1980" w:hanging="360"/>
      </w:pPr>
      <w:rPr>
        <w:rFonts w:ascii="Courier New" w:hAnsi="Courier New" w:hint="default"/>
        <w:color w:val="993366"/>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7946AD7"/>
    <w:multiLevelType w:val="singleLevel"/>
    <w:tmpl w:val="00000000"/>
    <w:lvl w:ilvl="0">
      <w:start w:val="1"/>
      <w:numFmt w:val="bullet"/>
      <w:lvlText w:val="%1·"/>
      <w:lvlJc w:val="left"/>
      <w:rPr>
        <w:rFonts w:ascii="Symbol" w:hAnsi="Symbol" w:cs="Times New Roman"/>
        <w:color w:val="000000"/>
        <w:sz w:val="24"/>
        <w:szCs w:val="24"/>
      </w:rPr>
    </w:lvl>
  </w:abstractNum>
  <w:abstractNum w:abstractNumId="18" w15:restartNumberingAfterBreak="0">
    <w:nsid w:val="2B92405A"/>
    <w:multiLevelType w:val="hybridMultilevel"/>
    <w:tmpl w:val="E9DE9524"/>
    <w:lvl w:ilvl="0" w:tplc="14090003">
      <w:start w:val="1"/>
      <w:numFmt w:val="bullet"/>
      <w:lvlText w:val="o"/>
      <w:lvlJc w:val="left"/>
      <w:pPr>
        <w:ind w:left="1003" w:hanging="360"/>
      </w:pPr>
      <w:rPr>
        <w:rFonts w:ascii="Courier New" w:hAnsi="Courier New" w:cs="Courier New" w:hint="default"/>
        <w:color w:val="000000"/>
        <w:sz w:val="24"/>
        <w:szCs w:val="24"/>
      </w:rPr>
    </w:lvl>
    <w:lvl w:ilvl="1" w:tplc="14090003">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19" w15:restartNumberingAfterBreak="0">
    <w:nsid w:val="2C876054"/>
    <w:multiLevelType w:val="multilevel"/>
    <w:tmpl w:val="F982B584"/>
    <w:lvl w:ilvl="0">
      <w:start w:val="1"/>
      <w:numFmt w:val="bullet"/>
      <w:lvlRestart w:val="0"/>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E9FEC"/>
    <w:multiLevelType w:val="singleLevel"/>
    <w:tmpl w:val="00000000"/>
    <w:lvl w:ilvl="0">
      <w:start w:val="1"/>
      <w:numFmt w:val="bullet"/>
      <w:lvlText w:val="%1·"/>
      <w:lvlJc w:val="left"/>
      <w:rPr>
        <w:rFonts w:ascii="Symbol" w:hAnsi="Symbol" w:cs="Symbol"/>
        <w:color w:val="000000"/>
        <w:sz w:val="24"/>
        <w:szCs w:val="24"/>
      </w:rPr>
    </w:lvl>
  </w:abstractNum>
  <w:abstractNum w:abstractNumId="21" w15:restartNumberingAfterBreak="0">
    <w:nsid w:val="2E1A5039"/>
    <w:multiLevelType w:val="hybridMultilevel"/>
    <w:tmpl w:val="B7B8ACEC"/>
    <w:lvl w:ilvl="0" w:tplc="5DBEDEAC">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17503AF"/>
    <w:multiLevelType w:val="hybridMultilevel"/>
    <w:tmpl w:val="2494B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3D3551C"/>
    <w:multiLevelType w:val="hybridMultilevel"/>
    <w:tmpl w:val="B23641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53F4DE8"/>
    <w:multiLevelType w:val="singleLevel"/>
    <w:tmpl w:val="00000000"/>
    <w:lvl w:ilvl="0">
      <w:start w:val="1"/>
      <w:numFmt w:val="bullet"/>
      <w:lvlText w:val="%1·"/>
      <w:lvlJc w:val="left"/>
      <w:rPr>
        <w:rFonts w:ascii="Symbol" w:hAnsi="Symbol"/>
        <w:color w:val="000000"/>
        <w:sz w:val="24"/>
      </w:rPr>
    </w:lvl>
  </w:abstractNum>
  <w:abstractNum w:abstractNumId="25" w15:restartNumberingAfterBreak="0">
    <w:nsid w:val="36E94434"/>
    <w:multiLevelType w:val="hybridMultilevel"/>
    <w:tmpl w:val="9F52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5D6478"/>
    <w:multiLevelType w:val="hybridMultilevel"/>
    <w:tmpl w:val="022A6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4537EF"/>
    <w:multiLevelType w:val="hybridMultilevel"/>
    <w:tmpl w:val="D80AAA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01700DC"/>
    <w:multiLevelType w:val="hybridMultilevel"/>
    <w:tmpl w:val="D80AA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263FDE"/>
    <w:multiLevelType w:val="hybridMultilevel"/>
    <w:tmpl w:val="EAEE6384"/>
    <w:lvl w:ilvl="0" w:tplc="16C605B6">
      <w:start w:val="1"/>
      <w:numFmt w:val="bullet"/>
      <w:lvlRestart w:val="0"/>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E839CB"/>
    <w:multiLevelType w:val="hybridMultilevel"/>
    <w:tmpl w:val="BB006980"/>
    <w:lvl w:ilvl="0" w:tplc="1409000F">
      <w:start w:val="1"/>
      <w:numFmt w:val="decimal"/>
      <w:lvlText w:val="%1."/>
      <w:lvlJc w:val="left"/>
      <w:pPr>
        <w:tabs>
          <w:tab w:val="num" w:pos="357"/>
        </w:tabs>
        <w:ind w:left="357" w:hanging="357"/>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1773CC7"/>
    <w:multiLevelType w:val="hybridMultilevel"/>
    <w:tmpl w:val="B04E14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A2E0138"/>
    <w:multiLevelType w:val="hybridMultilevel"/>
    <w:tmpl w:val="FAE4B43A"/>
    <w:lvl w:ilvl="0" w:tplc="A90EF22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8D412C"/>
    <w:multiLevelType w:val="hybridMultilevel"/>
    <w:tmpl w:val="D3367DDA"/>
    <w:lvl w:ilvl="0" w:tplc="F7003DF8">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FC6732"/>
    <w:multiLevelType w:val="multilevel"/>
    <w:tmpl w:val="B7B8ACEC"/>
    <w:lvl w:ilvl="0">
      <w:start w:val="1"/>
      <w:numFmt w:val="bullet"/>
      <w:lvlText w:val=""/>
      <w:lvlJc w:val="left"/>
      <w:pPr>
        <w:tabs>
          <w:tab w:val="num" w:pos="567"/>
        </w:tabs>
        <w:ind w:left="567" w:hanging="45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02F707B"/>
    <w:multiLevelType w:val="hybridMultilevel"/>
    <w:tmpl w:val="36782C2A"/>
    <w:lvl w:ilvl="0" w:tplc="F48ADECE">
      <w:start w:val="2"/>
      <w:numFmt w:val="decimal"/>
      <w:lvlText w:val="%1."/>
      <w:lvlJc w:val="left"/>
      <w:pPr>
        <w:tabs>
          <w:tab w:val="num" w:pos="735"/>
        </w:tabs>
        <w:ind w:left="735" w:hanging="7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0447987"/>
    <w:multiLevelType w:val="hybridMultilevel"/>
    <w:tmpl w:val="0AA49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9107D1D"/>
    <w:multiLevelType w:val="multilevel"/>
    <w:tmpl w:val="B2364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0404120"/>
    <w:multiLevelType w:val="hybridMultilevel"/>
    <w:tmpl w:val="409885C2"/>
    <w:lvl w:ilvl="0" w:tplc="5DBEDEAC">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44868FA"/>
    <w:multiLevelType w:val="hybridMultilevel"/>
    <w:tmpl w:val="3A740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3740E"/>
    <w:multiLevelType w:val="hybridMultilevel"/>
    <w:tmpl w:val="F6EC4C8C"/>
    <w:lvl w:ilvl="0" w:tplc="BB264E8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EC62C0"/>
    <w:multiLevelType w:val="hybridMultilevel"/>
    <w:tmpl w:val="6AA60462"/>
    <w:lvl w:ilvl="0" w:tplc="6BE4A216">
      <w:start w:val="1"/>
      <w:numFmt w:val="bullet"/>
      <w:lvlText w:val=""/>
      <w:lvlJc w:val="left"/>
      <w:pPr>
        <w:tabs>
          <w:tab w:val="num" w:pos="360"/>
        </w:tabs>
        <w:ind w:left="284" w:hanging="284"/>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DFD5A02"/>
    <w:multiLevelType w:val="hybridMultilevel"/>
    <w:tmpl w:val="B434CC20"/>
    <w:lvl w:ilvl="0" w:tplc="5DBEDEAC">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EF61A70"/>
    <w:multiLevelType w:val="hybridMultilevel"/>
    <w:tmpl w:val="F982B584"/>
    <w:lvl w:ilvl="0" w:tplc="DEB69AAA">
      <w:start w:val="1"/>
      <w:numFmt w:val="bullet"/>
      <w:lvlRestart w:val="0"/>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9E738E"/>
    <w:multiLevelType w:val="hybridMultilevel"/>
    <w:tmpl w:val="D2E67A56"/>
    <w:lvl w:ilvl="0" w:tplc="14090005">
      <w:start w:val="1"/>
      <w:numFmt w:val="bullet"/>
      <w:lvlText w:val=""/>
      <w:lvlJc w:val="left"/>
      <w:pPr>
        <w:ind w:left="643" w:hanging="360"/>
      </w:pPr>
      <w:rPr>
        <w:rFonts w:ascii="Wingdings" w:hAnsi="Wingdings" w:hint="default"/>
      </w:rPr>
    </w:lvl>
    <w:lvl w:ilvl="1" w:tplc="14090003">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num w:numId="1" w16cid:durableId="146442798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617426">
    <w:abstractNumId w:val="17"/>
  </w:num>
  <w:num w:numId="3" w16cid:durableId="1003094315">
    <w:abstractNumId w:val="11"/>
  </w:num>
  <w:num w:numId="4" w16cid:durableId="173032587">
    <w:abstractNumId w:val="10"/>
  </w:num>
  <w:num w:numId="5" w16cid:durableId="1144468623">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6" w16cid:durableId="17784172">
    <w:abstractNumId w:val="41"/>
  </w:num>
  <w:num w:numId="7" w16cid:durableId="1398670339">
    <w:abstractNumId w:val="25"/>
  </w:num>
  <w:num w:numId="8" w16cid:durableId="1860642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4699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8269722">
    <w:abstractNumId w:val="34"/>
  </w:num>
  <w:num w:numId="11" w16cid:durableId="1194422902">
    <w:abstractNumId w:val="15"/>
  </w:num>
  <w:num w:numId="12" w16cid:durableId="1570654057">
    <w:abstractNumId w:val="30"/>
  </w:num>
  <w:num w:numId="13" w16cid:durableId="1014763637">
    <w:abstractNumId w:val="33"/>
  </w:num>
  <w:num w:numId="14" w16cid:durableId="31467852">
    <w:abstractNumId w:val="7"/>
  </w:num>
  <w:num w:numId="15" w16cid:durableId="203492203">
    <w:abstractNumId w:val="0"/>
    <w:lvlOverride w:ilvl="0">
      <w:lvl w:ilvl="0">
        <w:numFmt w:val="bullet"/>
        <w:lvlText w:val=""/>
        <w:legacy w:legacy="1" w:legacySpace="120" w:legacyIndent="454"/>
        <w:lvlJc w:val="left"/>
        <w:pPr>
          <w:ind w:left="567" w:hanging="454"/>
        </w:pPr>
        <w:rPr>
          <w:rFonts w:ascii="Symbol" w:hAnsi="Symbol" w:hint="default"/>
        </w:rPr>
      </w:lvl>
    </w:lvlOverride>
  </w:num>
  <w:num w:numId="16" w16cid:durableId="1209729505">
    <w:abstractNumId w:val="29"/>
  </w:num>
  <w:num w:numId="17" w16cid:durableId="1167285009">
    <w:abstractNumId w:val="5"/>
  </w:num>
  <w:num w:numId="18" w16cid:durableId="200674417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10376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9820823">
    <w:abstractNumId w:val="43"/>
  </w:num>
  <w:num w:numId="21" w16cid:durableId="1316106888">
    <w:abstractNumId w:val="19"/>
  </w:num>
  <w:num w:numId="22" w16cid:durableId="905339677">
    <w:abstractNumId w:val="32"/>
  </w:num>
  <w:num w:numId="23" w16cid:durableId="613440149">
    <w:abstractNumId w:val="24"/>
  </w:num>
  <w:num w:numId="24" w16cid:durableId="1422608422">
    <w:abstractNumId w:val="1"/>
  </w:num>
  <w:num w:numId="25" w16cid:durableId="473568327">
    <w:abstractNumId w:val="2"/>
  </w:num>
  <w:num w:numId="26" w16cid:durableId="394744075">
    <w:abstractNumId w:val="3"/>
  </w:num>
  <w:num w:numId="27" w16cid:durableId="1596326947">
    <w:abstractNumId w:val="16"/>
  </w:num>
  <w:num w:numId="28" w16cid:durableId="1626085441">
    <w:abstractNumId w:val="39"/>
  </w:num>
  <w:num w:numId="29" w16cid:durableId="425228289">
    <w:abstractNumId w:val="35"/>
  </w:num>
  <w:num w:numId="30" w16cid:durableId="557401374">
    <w:abstractNumId w:val="20"/>
  </w:num>
  <w:num w:numId="31" w16cid:durableId="1586302920">
    <w:abstractNumId w:val="9"/>
  </w:num>
  <w:num w:numId="32" w16cid:durableId="461533694">
    <w:abstractNumId w:val="12"/>
  </w:num>
  <w:num w:numId="33" w16cid:durableId="1743334999">
    <w:abstractNumId w:val="14"/>
  </w:num>
  <w:num w:numId="34" w16cid:durableId="1932395332">
    <w:abstractNumId w:val="31"/>
  </w:num>
  <w:num w:numId="35" w16cid:durableId="2118283891">
    <w:abstractNumId w:val="23"/>
  </w:num>
  <w:num w:numId="36" w16cid:durableId="1786584744">
    <w:abstractNumId w:val="37"/>
  </w:num>
  <w:num w:numId="37" w16cid:durableId="1554927414">
    <w:abstractNumId w:val="4"/>
  </w:num>
  <w:num w:numId="38" w16cid:durableId="496118458">
    <w:abstractNumId w:val="40"/>
  </w:num>
  <w:num w:numId="39" w16cid:durableId="1387412994">
    <w:abstractNumId w:val="8"/>
  </w:num>
  <w:num w:numId="40" w16cid:durableId="431438894">
    <w:abstractNumId w:val="44"/>
  </w:num>
  <w:num w:numId="41" w16cid:durableId="1958683071">
    <w:abstractNumId w:val="18"/>
  </w:num>
  <w:num w:numId="42" w16cid:durableId="1616517672">
    <w:abstractNumId w:val="13"/>
  </w:num>
  <w:num w:numId="43" w16cid:durableId="1469517958">
    <w:abstractNumId w:val="27"/>
  </w:num>
  <w:num w:numId="44" w16cid:durableId="623585467">
    <w:abstractNumId w:val="28"/>
  </w:num>
  <w:num w:numId="45" w16cid:durableId="569777205">
    <w:abstractNumId w:val="36"/>
  </w:num>
  <w:num w:numId="46" w16cid:durableId="687678409">
    <w:abstractNumId w:val="22"/>
  </w:num>
  <w:num w:numId="47" w16cid:durableId="1891308704">
    <w:abstractNumId w:val="6"/>
  </w:num>
  <w:num w:numId="48" w16cid:durableId="6726109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96"/>
    <w:rsid w:val="000050B5"/>
    <w:rsid w:val="00005E07"/>
    <w:rsid w:val="000170DA"/>
    <w:rsid w:val="00025529"/>
    <w:rsid w:val="00025540"/>
    <w:rsid w:val="000269EA"/>
    <w:rsid w:val="00040858"/>
    <w:rsid w:val="00046E04"/>
    <w:rsid w:val="000569DF"/>
    <w:rsid w:val="00081A3F"/>
    <w:rsid w:val="00097CDD"/>
    <w:rsid w:val="000B1A33"/>
    <w:rsid w:val="00117646"/>
    <w:rsid w:val="001216C1"/>
    <w:rsid w:val="001237FC"/>
    <w:rsid w:val="00125148"/>
    <w:rsid w:val="00143E15"/>
    <w:rsid w:val="00144D86"/>
    <w:rsid w:val="00146D9B"/>
    <w:rsid w:val="00164301"/>
    <w:rsid w:val="0017013C"/>
    <w:rsid w:val="0018034D"/>
    <w:rsid w:val="0018082E"/>
    <w:rsid w:val="00185FC0"/>
    <w:rsid w:val="001920A1"/>
    <w:rsid w:val="001943C2"/>
    <w:rsid w:val="001A1179"/>
    <w:rsid w:val="001B4077"/>
    <w:rsid w:val="001B4A08"/>
    <w:rsid w:val="001C7EED"/>
    <w:rsid w:val="001E0D28"/>
    <w:rsid w:val="00223B6E"/>
    <w:rsid w:val="00231990"/>
    <w:rsid w:val="002367F7"/>
    <w:rsid w:val="002530CA"/>
    <w:rsid w:val="002552B1"/>
    <w:rsid w:val="00273023"/>
    <w:rsid w:val="00286710"/>
    <w:rsid w:val="00287E73"/>
    <w:rsid w:val="002B3EA0"/>
    <w:rsid w:val="002C08E6"/>
    <w:rsid w:val="002C388C"/>
    <w:rsid w:val="002C623F"/>
    <w:rsid w:val="002D611B"/>
    <w:rsid w:val="002E2113"/>
    <w:rsid w:val="002E2A31"/>
    <w:rsid w:val="002F15C9"/>
    <w:rsid w:val="002F201E"/>
    <w:rsid w:val="0030275F"/>
    <w:rsid w:val="00313574"/>
    <w:rsid w:val="003150C4"/>
    <w:rsid w:val="0031729D"/>
    <w:rsid w:val="00317E31"/>
    <w:rsid w:val="003211FB"/>
    <w:rsid w:val="00325951"/>
    <w:rsid w:val="003346C1"/>
    <w:rsid w:val="00343CB0"/>
    <w:rsid w:val="00353E35"/>
    <w:rsid w:val="003572D3"/>
    <w:rsid w:val="00363DC7"/>
    <w:rsid w:val="003725A6"/>
    <w:rsid w:val="003742B8"/>
    <w:rsid w:val="00382529"/>
    <w:rsid w:val="00382A3D"/>
    <w:rsid w:val="003839D6"/>
    <w:rsid w:val="00391CE3"/>
    <w:rsid w:val="003921AE"/>
    <w:rsid w:val="003A351E"/>
    <w:rsid w:val="003E7C2A"/>
    <w:rsid w:val="003F5760"/>
    <w:rsid w:val="00407B60"/>
    <w:rsid w:val="004128BA"/>
    <w:rsid w:val="004258FC"/>
    <w:rsid w:val="0042657E"/>
    <w:rsid w:val="0043379C"/>
    <w:rsid w:val="00434EB4"/>
    <w:rsid w:val="004359D3"/>
    <w:rsid w:val="004376D8"/>
    <w:rsid w:val="00440593"/>
    <w:rsid w:val="004444E1"/>
    <w:rsid w:val="00445836"/>
    <w:rsid w:val="00460BA1"/>
    <w:rsid w:val="00481B7C"/>
    <w:rsid w:val="00484555"/>
    <w:rsid w:val="004919E3"/>
    <w:rsid w:val="00491D5F"/>
    <w:rsid w:val="004A3FB4"/>
    <w:rsid w:val="004A52EB"/>
    <w:rsid w:val="004A5D42"/>
    <w:rsid w:val="004B07C9"/>
    <w:rsid w:val="004B3DBE"/>
    <w:rsid w:val="004B4A09"/>
    <w:rsid w:val="004C42F2"/>
    <w:rsid w:val="004E0FED"/>
    <w:rsid w:val="004F3899"/>
    <w:rsid w:val="00500182"/>
    <w:rsid w:val="005321E7"/>
    <w:rsid w:val="00540752"/>
    <w:rsid w:val="00547182"/>
    <w:rsid w:val="00561274"/>
    <w:rsid w:val="00562E5C"/>
    <w:rsid w:val="00571FAB"/>
    <w:rsid w:val="00577323"/>
    <w:rsid w:val="005835EE"/>
    <w:rsid w:val="00584145"/>
    <w:rsid w:val="00586108"/>
    <w:rsid w:val="005A3FB7"/>
    <w:rsid w:val="005B403E"/>
    <w:rsid w:val="005B610B"/>
    <w:rsid w:val="005D07E2"/>
    <w:rsid w:val="005D2044"/>
    <w:rsid w:val="005E294B"/>
    <w:rsid w:val="005E7820"/>
    <w:rsid w:val="006018DB"/>
    <w:rsid w:val="00601A9F"/>
    <w:rsid w:val="00605F3F"/>
    <w:rsid w:val="0061776D"/>
    <w:rsid w:val="00617947"/>
    <w:rsid w:val="00645919"/>
    <w:rsid w:val="00656142"/>
    <w:rsid w:val="00657E92"/>
    <w:rsid w:val="006603CC"/>
    <w:rsid w:val="006639A7"/>
    <w:rsid w:val="00676A46"/>
    <w:rsid w:val="00677ABC"/>
    <w:rsid w:val="0068207B"/>
    <w:rsid w:val="00691536"/>
    <w:rsid w:val="00692D00"/>
    <w:rsid w:val="006A0E9D"/>
    <w:rsid w:val="006A3CDF"/>
    <w:rsid w:val="006A7426"/>
    <w:rsid w:val="006C13CB"/>
    <w:rsid w:val="006C39C4"/>
    <w:rsid w:val="006C7410"/>
    <w:rsid w:val="006D5D21"/>
    <w:rsid w:val="006D7A55"/>
    <w:rsid w:val="006F1990"/>
    <w:rsid w:val="006F7DB7"/>
    <w:rsid w:val="0070372B"/>
    <w:rsid w:val="00715B7B"/>
    <w:rsid w:val="00720514"/>
    <w:rsid w:val="00732AC9"/>
    <w:rsid w:val="00732D79"/>
    <w:rsid w:val="00732F6B"/>
    <w:rsid w:val="00733FEA"/>
    <w:rsid w:val="0074200D"/>
    <w:rsid w:val="00753D81"/>
    <w:rsid w:val="007669F0"/>
    <w:rsid w:val="00775C63"/>
    <w:rsid w:val="00790230"/>
    <w:rsid w:val="00797A2B"/>
    <w:rsid w:val="00797B8E"/>
    <w:rsid w:val="007F182C"/>
    <w:rsid w:val="00810E78"/>
    <w:rsid w:val="00835C2F"/>
    <w:rsid w:val="008416D3"/>
    <w:rsid w:val="00842595"/>
    <w:rsid w:val="00877E15"/>
    <w:rsid w:val="008837C7"/>
    <w:rsid w:val="00897931"/>
    <w:rsid w:val="0089794D"/>
    <w:rsid w:val="008A2D96"/>
    <w:rsid w:val="008A37DF"/>
    <w:rsid w:val="008A71F9"/>
    <w:rsid w:val="008B5453"/>
    <w:rsid w:val="008B7CCA"/>
    <w:rsid w:val="008D140A"/>
    <w:rsid w:val="00900491"/>
    <w:rsid w:val="0090412C"/>
    <w:rsid w:val="00927325"/>
    <w:rsid w:val="009303BE"/>
    <w:rsid w:val="0093251A"/>
    <w:rsid w:val="009333AD"/>
    <w:rsid w:val="00942AE6"/>
    <w:rsid w:val="00943FEC"/>
    <w:rsid w:val="0094451A"/>
    <w:rsid w:val="0095095F"/>
    <w:rsid w:val="00952216"/>
    <w:rsid w:val="0095447E"/>
    <w:rsid w:val="00955461"/>
    <w:rsid w:val="00965276"/>
    <w:rsid w:val="009736F9"/>
    <w:rsid w:val="00995CB6"/>
    <w:rsid w:val="009A66F0"/>
    <w:rsid w:val="009B1696"/>
    <w:rsid w:val="009C2613"/>
    <w:rsid w:val="009C6EAD"/>
    <w:rsid w:val="009C7346"/>
    <w:rsid w:val="009E1DD8"/>
    <w:rsid w:val="009E55AC"/>
    <w:rsid w:val="00A0362B"/>
    <w:rsid w:val="00A24E6D"/>
    <w:rsid w:val="00A419B6"/>
    <w:rsid w:val="00A46E43"/>
    <w:rsid w:val="00A500CD"/>
    <w:rsid w:val="00A5083C"/>
    <w:rsid w:val="00A6649E"/>
    <w:rsid w:val="00A8380F"/>
    <w:rsid w:val="00A9043A"/>
    <w:rsid w:val="00AA032B"/>
    <w:rsid w:val="00AE2653"/>
    <w:rsid w:val="00AF0775"/>
    <w:rsid w:val="00AF2757"/>
    <w:rsid w:val="00B101D5"/>
    <w:rsid w:val="00B13D51"/>
    <w:rsid w:val="00B23771"/>
    <w:rsid w:val="00B24820"/>
    <w:rsid w:val="00B37E64"/>
    <w:rsid w:val="00B37F73"/>
    <w:rsid w:val="00B44BA6"/>
    <w:rsid w:val="00B603E7"/>
    <w:rsid w:val="00B63B9A"/>
    <w:rsid w:val="00B67071"/>
    <w:rsid w:val="00B73CA4"/>
    <w:rsid w:val="00B778CB"/>
    <w:rsid w:val="00B8255D"/>
    <w:rsid w:val="00B8693E"/>
    <w:rsid w:val="00B86E38"/>
    <w:rsid w:val="00B95F2B"/>
    <w:rsid w:val="00BB18C6"/>
    <w:rsid w:val="00BB4ACD"/>
    <w:rsid w:val="00BB6A59"/>
    <w:rsid w:val="00BC2EBE"/>
    <w:rsid w:val="00BC4407"/>
    <w:rsid w:val="00BC4BA4"/>
    <w:rsid w:val="00BC5888"/>
    <w:rsid w:val="00BD1BB2"/>
    <w:rsid w:val="00BD6A87"/>
    <w:rsid w:val="00BF7D7C"/>
    <w:rsid w:val="00C16A5B"/>
    <w:rsid w:val="00C218A2"/>
    <w:rsid w:val="00C34375"/>
    <w:rsid w:val="00C34C61"/>
    <w:rsid w:val="00C47BF4"/>
    <w:rsid w:val="00C53B57"/>
    <w:rsid w:val="00C55B7C"/>
    <w:rsid w:val="00C81A3E"/>
    <w:rsid w:val="00C95EDA"/>
    <w:rsid w:val="00CA5D47"/>
    <w:rsid w:val="00CA6A0B"/>
    <w:rsid w:val="00CB0443"/>
    <w:rsid w:val="00CB3C3D"/>
    <w:rsid w:val="00CB5DDD"/>
    <w:rsid w:val="00CB66A8"/>
    <w:rsid w:val="00CB7794"/>
    <w:rsid w:val="00CD1EC3"/>
    <w:rsid w:val="00CE5459"/>
    <w:rsid w:val="00D009C8"/>
    <w:rsid w:val="00D0236B"/>
    <w:rsid w:val="00D12D48"/>
    <w:rsid w:val="00D26605"/>
    <w:rsid w:val="00D32A48"/>
    <w:rsid w:val="00D5782C"/>
    <w:rsid w:val="00D63CCF"/>
    <w:rsid w:val="00D63D73"/>
    <w:rsid w:val="00D64A2C"/>
    <w:rsid w:val="00D77473"/>
    <w:rsid w:val="00D900BA"/>
    <w:rsid w:val="00D91BBC"/>
    <w:rsid w:val="00D923ED"/>
    <w:rsid w:val="00DA6970"/>
    <w:rsid w:val="00DF632F"/>
    <w:rsid w:val="00E138C2"/>
    <w:rsid w:val="00E16923"/>
    <w:rsid w:val="00E2157E"/>
    <w:rsid w:val="00E22EB7"/>
    <w:rsid w:val="00E351D2"/>
    <w:rsid w:val="00E43A37"/>
    <w:rsid w:val="00E60AE8"/>
    <w:rsid w:val="00E61FA2"/>
    <w:rsid w:val="00E63889"/>
    <w:rsid w:val="00E67F01"/>
    <w:rsid w:val="00E80224"/>
    <w:rsid w:val="00E81B87"/>
    <w:rsid w:val="00EA2236"/>
    <w:rsid w:val="00EA2B52"/>
    <w:rsid w:val="00EA4D6D"/>
    <w:rsid w:val="00EB0E3C"/>
    <w:rsid w:val="00EC694C"/>
    <w:rsid w:val="00EE3CF3"/>
    <w:rsid w:val="00F02D73"/>
    <w:rsid w:val="00F17D7B"/>
    <w:rsid w:val="00F5062A"/>
    <w:rsid w:val="00F70450"/>
    <w:rsid w:val="00F75904"/>
    <w:rsid w:val="00F77EAC"/>
    <w:rsid w:val="00F921D2"/>
    <w:rsid w:val="00F959B1"/>
    <w:rsid w:val="00FB0184"/>
    <w:rsid w:val="00FB07B0"/>
    <w:rsid w:val="00FB19BA"/>
    <w:rsid w:val="00FC34E3"/>
    <w:rsid w:val="00FC487D"/>
    <w:rsid w:val="00FF10CA"/>
    <w:rsid w:val="00FF6F73"/>
    <w:rsid w:val="0121C49F"/>
    <w:rsid w:val="0241C9F7"/>
    <w:rsid w:val="0503E39A"/>
    <w:rsid w:val="09976E29"/>
    <w:rsid w:val="112C39AB"/>
    <w:rsid w:val="15248E56"/>
    <w:rsid w:val="18EF3F97"/>
    <w:rsid w:val="21AFA206"/>
    <w:rsid w:val="2312367A"/>
    <w:rsid w:val="23E82D4A"/>
    <w:rsid w:val="2CDD8892"/>
    <w:rsid w:val="2D202C0A"/>
    <w:rsid w:val="2D8AE0D6"/>
    <w:rsid w:val="311DB862"/>
    <w:rsid w:val="37A340B3"/>
    <w:rsid w:val="39209142"/>
    <w:rsid w:val="4EF45A8B"/>
    <w:rsid w:val="56AFDAA7"/>
    <w:rsid w:val="5B1D2E9D"/>
    <w:rsid w:val="5BDA5143"/>
    <w:rsid w:val="5D57EDE9"/>
    <w:rsid w:val="612D8787"/>
    <w:rsid w:val="615F6101"/>
    <w:rsid w:val="661DFB9B"/>
    <w:rsid w:val="6CA8372E"/>
    <w:rsid w:val="6D222BF4"/>
    <w:rsid w:val="6D4A18F8"/>
    <w:rsid w:val="7F85F43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9A94D"/>
  <w15:chartTrackingRefBased/>
  <w15:docId w15:val="{01954C34-C7D4-4D20-906D-251A2825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696"/>
    <w:rPr>
      <w:rFonts w:ascii="Arial" w:hAnsi="Arial"/>
      <w:sz w:val="24"/>
      <w:lang w:eastAsia="en-GB"/>
    </w:rPr>
  </w:style>
  <w:style w:type="paragraph" w:styleId="Heading1">
    <w:name w:val="heading 1"/>
    <w:basedOn w:val="Normal"/>
    <w:next w:val="Normal"/>
    <w:qFormat/>
    <w:pPr>
      <w:outlineLvl w:val="0"/>
    </w:pPr>
    <w:rPr>
      <w:rFonts w:cs="Arial Mäori"/>
      <w:b/>
      <w:sz w:val="28"/>
    </w:rPr>
  </w:style>
  <w:style w:type="paragraph" w:styleId="Heading2">
    <w:name w:val="heading 2"/>
    <w:basedOn w:val="Normal"/>
    <w:next w:val="Normal"/>
    <w:qFormat/>
    <w:pPr>
      <w:tabs>
        <w:tab w:val="left" w:pos="2835"/>
      </w:tabs>
      <w:outlineLvl w:val="1"/>
    </w:pPr>
    <w:rPr>
      <w:rFonts w:cs="Arial Mäori"/>
      <w:b/>
      <w:sz w:val="28"/>
    </w:rPr>
  </w:style>
  <w:style w:type="paragraph" w:styleId="Heading3">
    <w:name w:val="heading 3"/>
    <w:basedOn w:val="Normal"/>
    <w:next w:val="Normal"/>
    <w:qFormat/>
    <w:pPr>
      <w:outlineLvl w:val="2"/>
    </w:pPr>
    <w:rPr>
      <w:rFonts w:cs="Arial"/>
      <w:b/>
    </w:rPr>
  </w:style>
  <w:style w:type="paragraph" w:styleId="Heading4">
    <w:name w:val="heading 4"/>
    <w:basedOn w:val="Normal"/>
    <w:next w:val="Normal"/>
    <w:link w:val="Heading4Char"/>
    <w:qFormat/>
    <w:rsid w:val="002E2113"/>
    <w:pPr>
      <w:keepNext/>
      <w:suppressAutoHyphens/>
      <w:overflowPunct w:val="0"/>
      <w:autoSpaceDE w:val="0"/>
      <w:spacing w:before="60" w:line="280" w:lineRule="exact"/>
      <w:textAlignment w:val="baseline"/>
      <w:outlineLvl w:val="3"/>
    </w:pPr>
    <w:rPr>
      <w:rFonts w:ascii="Times" w:hAnsi="Times"/>
      <w:b/>
      <w:sz w:val="20"/>
      <w:lang w:val="x-none" w:eastAsia="ar-SA"/>
    </w:rPr>
  </w:style>
  <w:style w:type="paragraph" w:styleId="Heading5">
    <w:name w:val="heading 5"/>
    <w:basedOn w:val="Normal"/>
    <w:next w:val="Normal"/>
    <w:link w:val="Heading5Char"/>
    <w:semiHidden/>
    <w:unhideWhenUsed/>
    <w:qFormat/>
    <w:rsid w:val="00CE545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E2113"/>
    <w:rPr>
      <w:rFonts w:ascii="Times" w:hAnsi="Times"/>
      <w:b/>
      <w:lang w:val="x-none" w:eastAsia="ar-SA"/>
    </w:rPr>
  </w:style>
  <w:style w:type="paragraph" w:styleId="TOC1">
    <w:name w:val="toc 1"/>
    <w:basedOn w:val="Normal"/>
    <w:next w:val="Normal"/>
    <w:autoRedefine/>
    <w:semiHidden/>
    <w:pPr>
      <w:tabs>
        <w:tab w:val="right" w:pos="9344"/>
      </w:tabs>
      <w:spacing w:before="120" w:after="120"/>
    </w:pPr>
    <w:rPr>
      <w:rFonts w:cs="Arial"/>
      <w:b/>
      <w:bCs/>
      <w:noProof/>
      <w:szCs w:val="32"/>
      <w:lang w:val="en-GB"/>
    </w:rPr>
  </w:style>
  <w:style w:type="character" w:styleId="Hyperlink">
    <w:name w:val="Hyperlink"/>
    <w:rPr>
      <w:rFonts w:ascii="Arial" w:hAnsi="Arial"/>
      <w:color w:val="0000FF"/>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tabs>
        <w:tab w:val="left" w:pos="0"/>
        <w:tab w:val="left" w:pos="709"/>
        <w:tab w:val="left" w:pos="2552"/>
      </w:tabs>
      <w:jc w:val="both"/>
    </w:pPr>
    <w:rPr>
      <w:rFonts w:cs="Arial"/>
    </w:rPr>
  </w:style>
  <w:style w:type="paragraph" w:customStyle="1" w:styleId="TRNormal">
    <w:name w:val="_TRNormal"/>
    <w:rsid w:val="009B1696"/>
    <w:pPr>
      <w:ind w:left="567" w:hanging="567"/>
    </w:pPr>
    <w:rPr>
      <w:rFonts w:ascii="Arial" w:hAnsi="Arial"/>
      <w:sz w:val="22"/>
      <w:lang w:eastAsia="en-US"/>
    </w:rPr>
  </w:style>
  <w:style w:type="paragraph" w:styleId="BalloonText">
    <w:name w:val="Balloon Text"/>
    <w:basedOn w:val="Normal"/>
    <w:link w:val="BalloonTextChar"/>
    <w:rsid w:val="00CB0443"/>
    <w:rPr>
      <w:rFonts w:ascii="Tahoma" w:hAnsi="Tahoma"/>
      <w:sz w:val="16"/>
      <w:szCs w:val="16"/>
      <w:lang w:val="x-none"/>
    </w:rPr>
  </w:style>
  <w:style w:type="character" w:customStyle="1" w:styleId="BalloonTextChar">
    <w:name w:val="Balloon Text Char"/>
    <w:link w:val="BalloonText"/>
    <w:rsid w:val="00CB0443"/>
    <w:rPr>
      <w:rFonts w:ascii="Tahoma" w:hAnsi="Tahoma" w:cs="Tahoma"/>
      <w:sz w:val="16"/>
      <w:szCs w:val="16"/>
      <w:lang w:eastAsia="en-GB"/>
    </w:rPr>
  </w:style>
  <w:style w:type="character" w:styleId="CommentReference">
    <w:name w:val="annotation reference"/>
    <w:uiPriority w:val="99"/>
    <w:rsid w:val="00CB0443"/>
    <w:rPr>
      <w:sz w:val="16"/>
      <w:szCs w:val="16"/>
    </w:rPr>
  </w:style>
  <w:style w:type="paragraph" w:styleId="CommentText">
    <w:name w:val="annotation text"/>
    <w:basedOn w:val="Normal"/>
    <w:link w:val="CommentTextChar"/>
    <w:uiPriority w:val="99"/>
    <w:rsid w:val="00CB0443"/>
    <w:rPr>
      <w:sz w:val="20"/>
      <w:lang w:val="x-none"/>
    </w:rPr>
  </w:style>
  <w:style w:type="character" w:customStyle="1" w:styleId="CommentTextChar">
    <w:name w:val="Comment Text Char"/>
    <w:link w:val="CommentText"/>
    <w:uiPriority w:val="99"/>
    <w:rsid w:val="00CB0443"/>
    <w:rPr>
      <w:rFonts w:ascii="Arial" w:hAnsi="Arial"/>
      <w:lang w:eastAsia="en-GB"/>
    </w:rPr>
  </w:style>
  <w:style w:type="paragraph" w:styleId="CommentSubject">
    <w:name w:val="annotation subject"/>
    <w:basedOn w:val="CommentText"/>
    <w:next w:val="CommentText"/>
    <w:link w:val="CommentSubjectChar"/>
    <w:rsid w:val="00CB0443"/>
    <w:rPr>
      <w:b/>
      <w:bCs/>
    </w:rPr>
  </w:style>
  <w:style w:type="character" w:customStyle="1" w:styleId="CommentSubjectChar">
    <w:name w:val="Comment Subject Char"/>
    <w:link w:val="CommentSubject"/>
    <w:rsid w:val="00CB0443"/>
    <w:rPr>
      <w:rFonts w:ascii="Arial" w:hAnsi="Arial"/>
      <w:b/>
      <w:bCs/>
      <w:lang w:eastAsia="en-GB"/>
    </w:rPr>
  </w:style>
  <w:style w:type="character" w:customStyle="1" w:styleId="StyleBold">
    <w:name w:val="Style Bold"/>
    <w:rsid w:val="002E2113"/>
    <w:rPr>
      <w:b/>
      <w:bCs/>
      <w:color w:val="auto"/>
    </w:rPr>
  </w:style>
  <w:style w:type="paragraph" w:customStyle="1" w:styleId="Style14ptBoldBefore6ptAfter6pt">
    <w:name w:val="Style 14 pt Bold Before:  6 pt After:  6 pt"/>
    <w:basedOn w:val="Normal"/>
    <w:rsid w:val="002E2113"/>
    <w:pPr>
      <w:spacing w:before="120" w:after="120"/>
    </w:pPr>
    <w:rPr>
      <w:b/>
      <w:bCs/>
      <w:sz w:val="28"/>
    </w:rPr>
  </w:style>
  <w:style w:type="character" w:customStyle="1" w:styleId="itemid">
    <w:name w:val="itemid"/>
    <w:basedOn w:val="DefaultParagraphFont"/>
    <w:rsid w:val="002E2113"/>
  </w:style>
  <w:style w:type="character" w:customStyle="1" w:styleId="Absatz-Standardschriftart">
    <w:name w:val="Absatz-Standardschriftart"/>
    <w:rsid w:val="002E2113"/>
  </w:style>
  <w:style w:type="character" w:customStyle="1" w:styleId="WW8Num1z0">
    <w:name w:val="WW8Num1z0"/>
    <w:rsid w:val="002E2113"/>
    <w:rPr>
      <w:rFonts w:ascii="Symbol" w:hAnsi="Symbol"/>
    </w:rPr>
  </w:style>
  <w:style w:type="character" w:customStyle="1" w:styleId="WW8Num2z3">
    <w:name w:val="WW8Num2z3"/>
    <w:rsid w:val="002E2113"/>
    <w:rPr>
      <w:b w:val="0"/>
      <w:i/>
    </w:rPr>
  </w:style>
  <w:style w:type="character" w:customStyle="1" w:styleId="WW8Num3z0">
    <w:name w:val="WW8Num3z0"/>
    <w:rsid w:val="002E2113"/>
    <w:rPr>
      <w:rFonts w:ascii="Symbol" w:hAnsi="Symbol"/>
    </w:rPr>
  </w:style>
  <w:style w:type="character" w:customStyle="1" w:styleId="WW8Num3z1">
    <w:name w:val="WW8Num3z1"/>
    <w:rsid w:val="002E2113"/>
    <w:rPr>
      <w:rFonts w:ascii="Courier New" w:hAnsi="Courier New" w:cs="Courier New"/>
    </w:rPr>
  </w:style>
  <w:style w:type="character" w:customStyle="1" w:styleId="WW8Num3z2">
    <w:name w:val="WW8Num3z2"/>
    <w:rsid w:val="002E2113"/>
    <w:rPr>
      <w:rFonts w:ascii="Wingdings" w:hAnsi="Wingdings"/>
    </w:rPr>
  </w:style>
  <w:style w:type="character" w:customStyle="1" w:styleId="WW8Num4z0">
    <w:name w:val="WW8Num4z0"/>
    <w:rsid w:val="002E2113"/>
    <w:rPr>
      <w:rFonts w:ascii="Symbol" w:hAnsi="Symbol"/>
    </w:rPr>
  </w:style>
  <w:style w:type="character" w:customStyle="1" w:styleId="WW8Num4z1">
    <w:name w:val="WW8Num4z1"/>
    <w:rsid w:val="002E2113"/>
    <w:rPr>
      <w:rFonts w:ascii="Courier New" w:hAnsi="Courier New" w:cs="Courier New"/>
    </w:rPr>
  </w:style>
  <w:style w:type="character" w:customStyle="1" w:styleId="WW8Num4z2">
    <w:name w:val="WW8Num4z2"/>
    <w:rsid w:val="002E2113"/>
    <w:rPr>
      <w:rFonts w:ascii="Wingdings" w:hAnsi="Wingdings"/>
    </w:rPr>
  </w:style>
  <w:style w:type="character" w:customStyle="1" w:styleId="WW8Num5z0">
    <w:name w:val="WW8Num5z0"/>
    <w:rsid w:val="002E2113"/>
    <w:rPr>
      <w:rFonts w:ascii="Symbol" w:hAnsi="Symbol"/>
    </w:rPr>
  </w:style>
  <w:style w:type="character" w:customStyle="1" w:styleId="WW8Num5z1">
    <w:name w:val="WW8Num5z1"/>
    <w:rsid w:val="002E2113"/>
    <w:rPr>
      <w:rFonts w:ascii="Courier New" w:hAnsi="Courier New" w:cs="Arial"/>
    </w:rPr>
  </w:style>
  <w:style w:type="character" w:customStyle="1" w:styleId="WW8Num5z2">
    <w:name w:val="WW8Num5z2"/>
    <w:rsid w:val="002E2113"/>
    <w:rPr>
      <w:rFonts w:ascii="Wingdings" w:hAnsi="Wingdings"/>
    </w:rPr>
  </w:style>
  <w:style w:type="character" w:customStyle="1" w:styleId="WW8Num6z0">
    <w:name w:val="WW8Num6z0"/>
    <w:rsid w:val="002E2113"/>
    <w:rPr>
      <w:rFonts w:ascii="Symbol" w:hAnsi="Symbol"/>
      <w:color w:val="auto"/>
    </w:rPr>
  </w:style>
  <w:style w:type="character" w:customStyle="1" w:styleId="WW8Num6z1">
    <w:name w:val="WW8Num6z1"/>
    <w:rsid w:val="002E2113"/>
    <w:rPr>
      <w:rFonts w:ascii="Symbol" w:hAnsi="Symbol"/>
    </w:rPr>
  </w:style>
  <w:style w:type="character" w:customStyle="1" w:styleId="WW8Num6z2">
    <w:name w:val="WW8Num6z2"/>
    <w:rsid w:val="002E2113"/>
    <w:rPr>
      <w:rFonts w:ascii="Wingdings" w:hAnsi="Wingdings"/>
    </w:rPr>
  </w:style>
  <w:style w:type="character" w:customStyle="1" w:styleId="WW8Num7z3">
    <w:name w:val="WW8Num7z3"/>
    <w:rsid w:val="002E2113"/>
    <w:rPr>
      <w:b w:val="0"/>
      <w:i/>
    </w:rPr>
  </w:style>
  <w:style w:type="character" w:customStyle="1" w:styleId="WW8Num8z0">
    <w:name w:val="WW8Num8z0"/>
    <w:rsid w:val="002E2113"/>
    <w:rPr>
      <w:rFonts w:ascii="Symbol" w:hAnsi="Symbol"/>
      <w:sz w:val="20"/>
    </w:rPr>
  </w:style>
  <w:style w:type="character" w:customStyle="1" w:styleId="WW8Num8z1">
    <w:name w:val="WW8Num8z1"/>
    <w:rsid w:val="002E2113"/>
    <w:rPr>
      <w:rFonts w:ascii="Courier New" w:hAnsi="Courier New"/>
      <w:sz w:val="20"/>
    </w:rPr>
  </w:style>
  <w:style w:type="character" w:customStyle="1" w:styleId="WW8Num8z2">
    <w:name w:val="WW8Num8z2"/>
    <w:rsid w:val="002E2113"/>
    <w:rPr>
      <w:rFonts w:ascii="Wingdings" w:hAnsi="Wingdings"/>
      <w:sz w:val="20"/>
    </w:rPr>
  </w:style>
  <w:style w:type="character" w:customStyle="1" w:styleId="WW8Num9z0">
    <w:name w:val="WW8Num9z0"/>
    <w:rsid w:val="002E2113"/>
    <w:rPr>
      <w:rFonts w:ascii="Symbol" w:hAnsi="Symbol"/>
    </w:rPr>
  </w:style>
  <w:style w:type="character" w:customStyle="1" w:styleId="WW8Num10z0">
    <w:name w:val="WW8Num10z0"/>
    <w:rsid w:val="002E2113"/>
    <w:rPr>
      <w:rFonts w:ascii="Symbol" w:hAnsi="Symbol"/>
    </w:rPr>
  </w:style>
  <w:style w:type="character" w:customStyle="1" w:styleId="WW8Num10z1">
    <w:name w:val="WW8Num10z1"/>
    <w:rsid w:val="002E2113"/>
    <w:rPr>
      <w:rFonts w:ascii="Courier New" w:hAnsi="Courier New" w:cs="Courier New"/>
    </w:rPr>
  </w:style>
  <w:style w:type="character" w:customStyle="1" w:styleId="WW8Num10z2">
    <w:name w:val="WW8Num10z2"/>
    <w:rsid w:val="002E2113"/>
    <w:rPr>
      <w:rFonts w:ascii="Wingdings" w:hAnsi="Wingdings"/>
    </w:rPr>
  </w:style>
  <w:style w:type="character" w:customStyle="1" w:styleId="WW8Num12z0">
    <w:name w:val="WW8Num12z0"/>
    <w:rsid w:val="002E2113"/>
    <w:rPr>
      <w:rFonts w:ascii="Symbol" w:hAnsi="Symbol"/>
      <w:color w:val="auto"/>
    </w:rPr>
  </w:style>
  <w:style w:type="character" w:customStyle="1" w:styleId="WW8Num12z1">
    <w:name w:val="WW8Num12z1"/>
    <w:rsid w:val="002E2113"/>
    <w:rPr>
      <w:rFonts w:ascii="Symbol" w:hAnsi="Symbol"/>
    </w:rPr>
  </w:style>
  <w:style w:type="character" w:customStyle="1" w:styleId="WW8Num12z2">
    <w:name w:val="WW8Num12z2"/>
    <w:rsid w:val="002E2113"/>
    <w:rPr>
      <w:rFonts w:ascii="Wingdings" w:hAnsi="Wingdings"/>
    </w:rPr>
  </w:style>
  <w:style w:type="character" w:customStyle="1" w:styleId="StyleTahoma">
    <w:name w:val="Style Tahoma"/>
    <w:rsid w:val="002E2113"/>
    <w:rPr>
      <w:rFonts w:ascii="Tahoma" w:hAnsi="Tahoma"/>
    </w:rPr>
  </w:style>
  <w:style w:type="character" w:customStyle="1" w:styleId="NumberingSymbols">
    <w:name w:val="Numbering Symbols"/>
    <w:rsid w:val="002E2113"/>
  </w:style>
  <w:style w:type="paragraph" w:customStyle="1" w:styleId="Heading">
    <w:name w:val="Heading"/>
    <w:basedOn w:val="Normal"/>
    <w:next w:val="BodyText"/>
    <w:rsid w:val="002E2113"/>
    <w:pPr>
      <w:keepNext/>
      <w:suppressAutoHyphens/>
      <w:overflowPunct w:val="0"/>
      <w:autoSpaceDE w:val="0"/>
      <w:spacing w:before="240" w:after="120"/>
      <w:textAlignment w:val="baseline"/>
    </w:pPr>
    <w:rPr>
      <w:rFonts w:eastAsia="MS Mincho" w:cs="Tahoma"/>
      <w:sz w:val="28"/>
      <w:szCs w:val="28"/>
      <w:lang w:val="en-GB" w:eastAsia="ar-SA"/>
    </w:rPr>
  </w:style>
  <w:style w:type="paragraph" w:styleId="List">
    <w:name w:val="List"/>
    <w:basedOn w:val="BodyText"/>
    <w:rsid w:val="002E2113"/>
    <w:pPr>
      <w:tabs>
        <w:tab w:val="clear" w:pos="0"/>
        <w:tab w:val="clear" w:pos="709"/>
        <w:tab w:val="clear" w:pos="2552"/>
      </w:tabs>
      <w:suppressAutoHyphens/>
      <w:overflowPunct w:val="0"/>
      <w:autoSpaceDE w:val="0"/>
      <w:spacing w:before="60" w:after="220" w:line="280" w:lineRule="exact"/>
      <w:jc w:val="left"/>
      <w:textAlignment w:val="baseline"/>
    </w:pPr>
    <w:rPr>
      <w:rFonts w:cs="Tahoma"/>
      <w:sz w:val="20"/>
      <w:lang w:eastAsia="ar-SA"/>
    </w:rPr>
  </w:style>
  <w:style w:type="paragraph" w:styleId="Caption">
    <w:name w:val="caption"/>
    <w:basedOn w:val="Normal"/>
    <w:qFormat/>
    <w:rsid w:val="002E2113"/>
    <w:pPr>
      <w:suppressLineNumbers/>
      <w:suppressAutoHyphens/>
      <w:overflowPunct w:val="0"/>
      <w:autoSpaceDE w:val="0"/>
      <w:spacing w:before="120" w:after="120"/>
      <w:textAlignment w:val="baseline"/>
    </w:pPr>
    <w:rPr>
      <w:rFonts w:ascii="Times" w:hAnsi="Times" w:cs="Tahoma"/>
      <w:i/>
      <w:iCs/>
      <w:szCs w:val="24"/>
      <w:lang w:val="en-GB" w:eastAsia="ar-SA"/>
    </w:rPr>
  </w:style>
  <w:style w:type="paragraph" w:customStyle="1" w:styleId="Index">
    <w:name w:val="Index"/>
    <w:basedOn w:val="Normal"/>
    <w:rsid w:val="002E2113"/>
    <w:pPr>
      <w:suppressLineNumbers/>
      <w:suppressAutoHyphens/>
      <w:overflowPunct w:val="0"/>
      <w:autoSpaceDE w:val="0"/>
      <w:textAlignment w:val="baseline"/>
    </w:pPr>
    <w:rPr>
      <w:rFonts w:ascii="Times" w:hAnsi="Times" w:cs="Tahoma"/>
      <w:sz w:val="20"/>
      <w:lang w:val="en-GB" w:eastAsia="ar-SA"/>
    </w:rPr>
  </w:style>
  <w:style w:type="paragraph" w:styleId="PlainText">
    <w:name w:val="Plain Text"/>
    <w:basedOn w:val="Normal"/>
    <w:link w:val="PlainTextChar"/>
    <w:rsid w:val="002E2113"/>
    <w:pPr>
      <w:tabs>
        <w:tab w:val="left" w:pos="425"/>
      </w:tabs>
      <w:suppressAutoHyphens/>
      <w:overflowPunct w:val="0"/>
      <w:autoSpaceDE w:val="0"/>
      <w:spacing w:after="240" w:line="320" w:lineRule="exact"/>
      <w:textAlignment w:val="baseline"/>
    </w:pPr>
    <w:rPr>
      <w:rFonts w:ascii="Times" w:hAnsi="Times"/>
      <w:sz w:val="20"/>
      <w:lang w:val="x-none" w:eastAsia="ar-SA"/>
    </w:rPr>
  </w:style>
  <w:style w:type="character" w:customStyle="1" w:styleId="PlainTextChar">
    <w:name w:val="Plain Text Char"/>
    <w:link w:val="PlainText"/>
    <w:rsid w:val="002E2113"/>
    <w:rPr>
      <w:rFonts w:ascii="Times" w:hAnsi="Times"/>
      <w:lang w:eastAsia="ar-SA"/>
    </w:rPr>
  </w:style>
  <w:style w:type="paragraph" w:customStyle="1" w:styleId="Bullet">
    <w:name w:val="Bullet"/>
    <w:basedOn w:val="PlainText"/>
    <w:rsid w:val="002E2113"/>
    <w:pPr>
      <w:spacing w:after="0"/>
    </w:pPr>
  </w:style>
  <w:style w:type="paragraph" w:customStyle="1" w:styleId="Bulletspace">
    <w:name w:val="Bullet+space"/>
    <w:basedOn w:val="Bullet"/>
    <w:rsid w:val="002E2113"/>
    <w:pPr>
      <w:spacing w:after="240"/>
      <w:ind w:left="425" w:hanging="425"/>
    </w:pPr>
  </w:style>
  <w:style w:type="paragraph" w:styleId="ListBullet">
    <w:name w:val="List Bullet"/>
    <w:basedOn w:val="Normal"/>
    <w:rsid w:val="002E2113"/>
    <w:pPr>
      <w:suppressAutoHyphens/>
      <w:overflowPunct w:val="0"/>
      <w:autoSpaceDE w:val="0"/>
      <w:spacing w:line="280" w:lineRule="exact"/>
      <w:textAlignment w:val="baseline"/>
    </w:pPr>
    <w:rPr>
      <w:rFonts w:ascii="Times" w:hAnsi="Times"/>
      <w:sz w:val="20"/>
      <w:lang w:eastAsia="ar-SA"/>
    </w:rPr>
  </w:style>
  <w:style w:type="paragraph" w:customStyle="1" w:styleId="ListPara">
    <w:name w:val="List Para"/>
    <w:basedOn w:val="Normal"/>
    <w:rsid w:val="002E2113"/>
    <w:pPr>
      <w:tabs>
        <w:tab w:val="left" w:pos="851"/>
        <w:tab w:val="left" w:pos="1276"/>
      </w:tabs>
      <w:suppressAutoHyphens/>
      <w:overflowPunct w:val="0"/>
      <w:autoSpaceDE w:val="0"/>
      <w:spacing w:line="280" w:lineRule="exact"/>
      <w:textAlignment w:val="baseline"/>
    </w:pPr>
    <w:rPr>
      <w:rFonts w:ascii="Times" w:hAnsi="Times"/>
      <w:sz w:val="20"/>
      <w:lang w:eastAsia="ar-SA"/>
    </w:rPr>
  </w:style>
  <w:style w:type="paragraph" w:customStyle="1" w:styleId="MemoAddresseDetails">
    <w:name w:val="MemoAddresseDetails"/>
    <w:basedOn w:val="Normal"/>
    <w:rsid w:val="002E2113"/>
    <w:pPr>
      <w:suppressAutoHyphens/>
      <w:overflowPunct w:val="0"/>
      <w:autoSpaceDE w:val="0"/>
      <w:spacing w:before="60" w:after="60" w:line="280" w:lineRule="exact"/>
      <w:textAlignment w:val="baseline"/>
    </w:pPr>
    <w:rPr>
      <w:sz w:val="20"/>
      <w:lang w:eastAsia="ar-SA"/>
    </w:rPr>
  </w:style>
  <w:style w:type="paragraph" w:customStyle="1" w:styleId="MemoAddresseePrompts">
    <w:name w:val="MemoAddresseePrompts"/>
    <w:basedOn w:val="Normal"/>
    <w:rsid w:val="002E2113"/>
    <w:pPr>
      <w:tabs>
        <w:tab w:val="left" w:pos="5670"/>
      </w:tabs>
      <w:suppressAutoHyphens/>
      <w:overflowPunct w:val="0"/>
      <w:autoSpaceDE w:val="0"/>
      <w:spacing w:before="60" w:after="60" w:line="280" w:lineRule="exact"/>
      <w:textAlignment w:val="baseline"/>
    </w:pPr>
    <w:rPr>
      <w:b/>
      <w:sz w:val="20"/>
      <w:lang w:eastAsia="ar-SA"/>
    </w:rPr>
  </w:style>
  <w:style w:type="paragraph" w:customStyle="1" w:styleId="ParaBullet">
    <w:name w:val="Para Bullet"/>
    <w:basedOn w:val="Normal"/>
    <w:rsid w:val="002E2113"/>
    <w:pPr>
      <w:suppressAutoHyphens/>
      <w:overflowPunct w:val="0"/>
      <w:autoSpaceDE w:val="0"/>
      <w:spacing w:before="60" w:after="220" w:line="280" w:lineRule="exact"/>
      <w:textAlignment w:val="baseline"/>
    </w:pPr>
    <w:rPr>
      <w:rFonts w:ascii="Times" w:hAnsi="Times"/>
      <w:sz w:val="20"/>
      <w:lang w:eastAsia="ar-SA"/>
    </w:rPr>
  </w:style>
  <w:style w:type="paragraph" w:customStyle="1" w:styleId="ParaNumbered">
    <w:name w:val="Para Numbered"/>
    <w:basedOn w:val="ParaBullet"/>
    <w:rsid w:val="002E2113"/>
  </w:style>
  <w:style w:type="paragraph" w:customStyle="1" w:styleId="Space">
    <w:name w:val="Space"/>
    <w:basedOn w:val="Normal"/>
    <w:rsid w:val="002E2113"/>
    <w:pPr>
      <w:suppressAutoHyphens/>
      <w:overflowPunct w:val="0"/>
      <w:autoSpaceDE w:val="0"/>
      <w:spacing w:line="320" w:lineRule="atLeast"/>
      <w:textAlignment w:val="baseline"/>
    </w:pPr>
    <w:rPr>
      <w:rFonts w:ascii="Times" w:hAnsi="Times"/>
      <w:sz w:val="20"/>
      <w:lang w:eastAsia="ar-SA"/>
    </w:rPr>
  </w:style>
  <w:style w:type="paragraph" w:customStyle="1" w:styleId="Subject">
    <w:name w:val="Subject"/>
    <w:basedOn w:val="Normal"/>
    <w:next w:val="PlainText"/>
    <w:rsid w:val="002E2113"/>
    <w:pPr>
      <w:suppressAutoHyphens/>
      <w:overflowPunct w:val="0"/>
      <w:autoSpaceDE w:val="0"/>
      <w:spacing w:before="60" w:line="280" w:lineRule="exact"/>
      <w:textAlignment w:val="baseline"/>
    </w:pPr>
    <w:rPr>
      <w:b/>
      <w:sz w:val="20"/>
      <w:lang w:eastAsia="ar-SA"/>
    </w:rPr>
  </w:style>
  <w:style w:type="paragraph" w:styleId="NormalWeb">
    <w:name w:val="Normal (Web)"/>
    <w:basedOn w:val="Normal"/>
    <w:uiPriority w:val="99"/>
    <w:rsid w:val="002E2113"/>
    <w:pPr>
      <w:suppressAutoHyphens/>
      <w:spacing w:before="100" w:after="100"/>
    </w:pPr>
    <w:rPr>
      <w:rFonts w:ascii="Times New Roman" w:hAnsi="Times New Roman"/>
      <w:szCs w:val="24"/>
      <w:lang w:val="en-GB" w:eastAsia="ar-SA"/>
    </w:rPr>
  </w:style>
  <w:style w:type="paragraph" w:customStyle="1" w:styleId="TableContents">
    <w:name w:val="Table Contents"/>
    <w:basedOn w:val="Normal"/>
    <w:rsid w:val="002E2113"/>
    <w:pPr>
      <w:suppressLineNumbers/>
      <w:suppressAutoHyphens/>
      <w:overflowPunct w:val="0"/>
      <w:autoSpaceDE w:val="0"/>
      <w:textAlignment w:val="baseline"/>
    </w:pPr>
    <w:rPr>
      <w:rFonts w:ascii="Times" w:hAnsi="Times"/>
      <w:sz w:val="20"/>
      <w:lang w:val="en-GB" w:eastAsia="ar-SA"/>
    </w:rPr>
  </w:style>
  <w:style w:type="paragraph" w:customStyle="1" w:styleId="TableHeading">
    <w:name w:val="Table Heading"/>
    <w:basedOn w:val="TableContents"/>
    <w:rsid w:val="002E2113"/>
    <w:pPr>
      <w:jc w:val="center"/>
    </w:pPr>
    <w:rPr>
      <w:b/>
      <w:bCs/>
    </w:rPr>
  </w:style>
  <w:style w:type="paragraph" w:customStyle="1" w:styleId="important">
    <w:name w:val="important"/>
    <w:basedOn w:val="Normal"/>
    <w:rsid w:val="002E2113"/>
    <w:pPr>
      <w:spacing w:before="100" w:beforeAutospacing="1" w:after="100" w:afterAutospacing="1"/>
    </w:pPr>
    <w:rPr>
      <w:rFonts w:ascii="Times New Roman" w:hAnsi="Times New Roman"/>
      <w:szCs w:val="24"/>
      <w:lang w:eastAsia="en-NZ"/>
    </w:rPr>
  </w:style>
  <w:style w:type="character" w:customStyle="1" w:styleId="Heading5Char">
    <w:name w:val="Heading 5 Char"/>
    <w:link w:val="Heading5"/>
    <w:semiHidden/>
    <w:rsid w:val="00CE5459"/>
    <w:rPr>
      <w:rFonts w:ascii="Calibri" w:eastAsia="Times New Roman" w:hAnsi="Calibri" w:cs="Times New Roman"/>
      <w:b/>
      <w:bCs/>
      <w:i/>
      <w:iCs/>
      <w:sz w:val="26"/>
      <w:szCs w:val="26"/>
      <w:lang w:eastAsia="en-GB"/>
    </w:rPr>
  </w:style>
  <w:style w:type="paragraph" w:styleId="Revision">
    <w:name w:val="Revision"/>
    <w:hidden/>
    <w:uiPriority w:val="99"/>
    <w:semiHidden/>
    <w:rsid w:val="00B37F73"/>
    <w:rPr>
      <w:rFonts w:ascii="Arial" w:hAnsi="Arial"/>
      <w:sz w:val="24"/>
      <w:lang w:eastAsia="en-GB"/>
    </w:rPr>
  </w:style>
  <w:style w:type="character" w:styleId="UnresolvedMention">
    <w:name w:val="Unresolved Mention"/>
    <w:uiPriority w:val="99"/>
    <w:semiHidden/>
    <w:unhideWhenUsed/>
    <w:rsid w:val="00733FEA"/>
    <w:rPr>
      <w:color w:val="605E5C"/>
      <w:shd w:val="clear" w:color="auto" w:fill="E1DFDD"/>
    </w:rPr>
  </w:style>
  <w:style w:type="paragraph" w:styleId="ListParagraph">
    <w:name w:val="List Paragraph"/>
    <w:basedOn w:val="Normal"/>
    <w:uiPriority w:val="34"/>
    <w:qFormat/>
    <w:rsid w:val="00EB0E3C"/>
    <w:pPr>
      <w:widowControl w:val="0"/>
      <w:autoSpaceDE w:val="0"/>
      <w:autoSpaceDN w:val="0"/>
      <w:spacing w:before="140" w:after="140" w:line="283" w:lineRule="auto"/>
      <w:ind w:left="720" w:right="868"/>
      <w:contextualSpacing/>
    </w:pPr>
    <w:rPr>
      <w:rFonts w:eastAsia="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2255">
      <w:bodyDiv w:val="1"/>
      <w:marLeft w:val="0"/>
      <w:marRight w:val="0"/>
      <w:marTop w:val="0"/>
      <w:marBottom w:val="0"/>
      <w:divBdr>
        <w:top w:val="none" w:sz="0" w:space="0" w:color="auto"/>
        <w:left w:val="none" w:sz="0" w:space="0" w:color="auto"/>
        <w:bottom w:val="none" w:sz="0" w:space="0" w:color="auto"/>
        <w:right w:val="none" w:sz="0" w:space="0" w:color="auto"/>
      </w:divBdr>
    </w:div>
    <w:div w:id="1538275879">
      <w:bodyDiv w:val="1"/>
      <w:marLeft w:val="0"/>
      <w:marRight w:val="0"/>
      <w:marTop w:val="0"/>
      <w:marBottom w:val="0"/>
      <w:divBdr>
        <w:top w:val="none" w:sz="0" w:space="0" w:color="auto"/>
        <w:left w:val="none" w:sz="0" w:space="0" w:color="auto"/>
        <w:bottom w:val="none" w:sz="0" w:space="0" w:color="auto"/>
        <w:right w:val="none" w:sz="0" w:space="0" w:color="auto"/>
      </w:divBdr>
      <w:divsChild>
        <w:div w:id="424108965">
          <w:marLeft w:val="0"/>
          <w:marRight w:val="0"/>
          <w:marTop w:val="0"/>
          <w:marBottom w:val="0"/>
          <w:divBdr>
            <w:top w:val="none" w:sz="0" w:space="0" w:color="auto"/>
            <w:left w:val="none" w:sz="0" w:space="0" w:color="auto"/>
            <w:bottom w:val="none" w:sz="0" w:space="0" w:color="auto"/>
            <w:right w:val="none" w:sz="0" w:space="0" w:color="auto"/>
          </w:divBdr>
          <w:divsChild>
            <w:div w:id="1684159976">
              <w:marLeft w:val="0"/>
              <w:marRight w:val="0"/>
              <w:marTop w:val="0"/>
              <w:marBottom w:val="0"/>
              <w:divBdr>
                <w:top w:val="none" w:sz="0" w:space="0" w:color="auto"/>
                <w:left w:val="none" w:sz="0" w:space="0" w:color="auto"/>
                <w:bottom w:val="none" w:sz="0" w:space="0" w:color="auto"/>
                <w:right w:val="none" w:sz="0" w:space="0" w:color="auto"/>
              </w:divBdr>
              <w:divsChild>
                <w:div w:id="5424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zqa.govt.nz/ncea/subjects/literacy-and-numeracy/level-1-requirements" TargetMode="External"/><Relationship Id="rId18" Type="http://schemas.openxmlformats.org/officeDocument/2006/relationships/hyperlink" Target="https://www.nzqa.govt.nz/ncea/subjects/literacy-and-numeracy/level-1-require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cea.education.govt.nz/standards-approved-ncea-co-requisite-2024-and-2025" TargetMode="External"/><Relationship Id="rId7" Type="http://schemas.openxmlformats.org/officeDocument/2006/relationships/styles" Target="styles.xml"/><Relationship Id="rId12" Type="http://schemas.openxmlformats.org/officeDocument/2006/relationships/hyperlink" Target="https://ncea.education.govt.nz/overview-NCEA-corequisite-standards" TargetMode="External"/><Relationship Id="rId17" Type="http://schemas.openxmlformats.org/officeDocument/2006/relationships/hyperlink" Target="https://www2.nzqa.govt.nz/ncea/understanding-secondary-quals/university-entr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zqa.govt.nz/qualifications-standards/standards/standards-exclusion-list/" TargetMode="External"/><Relationship Id="rId20" Type="http://schemas.openxmlformats.org/officeDocument/2006/relationships/hyperlink" Target="https://www.nzqa.govt.nz/ncea/subjects/literacy-and-numeracy/level-1-requir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nzqa.govt.nz/ncea/subjects/standards-exclusion-list-2/"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ncea.education.govt.nz/standards-approved-ncea-co-requisite-2024-and-202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nzqa.govt.nz/about-us/rules-fees-policies/nzqa-rules/nzqa-assessment-rules-for-schools-teos/" TargetMode="External"/><Relationship Id="rId22" Type="http://schemas.openxmlformats.org/officeDocument/2006/relationships/hyperlink" Target="http://www.nzqa.govt.nz/qualifications-standards/qualifications/ncea/subjects/literacy-and-numeracy/level-1-requirements/lit-num-subje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Soft\MSOFFICE\TEMPLATE\FIM%20Qualification%20Templates\Qualification%20-%20Registered%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b6014c-8e64-4620-9959-a3303033e615">9998-1624074003-103</_dlc_DocId>
    <_dlc_DocIdUrl xmlns="8eb6014c-8e64-4620-9959-a3303033e615">
      <Url>https://nzqa.sharepoint.com/sites/dmsTEO9998/_layouts/15/DocIdRedir.aspx?ID=9998-1624074003-103</Url>
      <Description>9998-1624074003-103</Description>
    </_dlc_DocIdUrl>
    <PraText1 xmlns="a9df0e0e-9b5b-47bc-81c1-d190dfb54f87" xsi:nil="true"/>
    <Activity xmlns="70761194-623b-4751-a0da-29ad6551f95e">Approval of Qualifications</Activity>
    <Function xmlns="70761194-623b-4751-a0da-29ad6551f95e">Education Quality Assurance</Function>
    <Year xmlns="70761194-623b-4751-a0da-29ad6551f95e" xsi:nil="true"/>
    <AggregationStatus xmlns="a9df0e0e-9b5b-47bc-81c1-d190dfb54f87">Normal</AggregationStatus>
    <CategoryName xmlns="70761194-623b-4751-a0da-29ad6551f95e" xsi:nil="true"/>
    <CategoryValue xmlns="70761194-623b-4751-a0da-29ad6551f95e" xsi:nil="true"/>
    <DocumentID xmlns="30f3f4cb-5ad9-4dac-a647-5f5449517e8a" xsi:nil="true"/>
    <Narrative xmlns="a9df0e0e-9b5b-47bc-81c1-d190dfb54f87" xsi:nil="true"/>
    <PraText5 xmlns="a9df0e0e-9b5b-47bc-81c1-d190dfb54f87" xsi:nil="true"/>
    <ApplicationNumber xmlns="30f3f4cb-5ad9-4dac-a647-5f5449517e8a">C58305</ApplicationNumber>
    <MOEID xmlns="30f3f4cb-5ad9-4dac-a647-5f5449517e8a">9998</MOEID>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Subactivity xmlns="70761194-623b-4751-a0da-29ad6551f95e">NA</Subactivity>
    <PraDateDisposal xmlns="a9df0e0e-9b5b-47bc-81c1-d190dfb54f87" xsi:nil="true"/>
    <ApplicationGroup xmlns="30f3f4cb-5ad9-4dac-a647-5f5449517e8a" xsi:nil="true"/>
    <CaseID xmlns="30f3f4cb-5ad9-4dac-a647-5f5449517e8a">C58305</CaseID>
    <Source xmlns="30f3f4cb-5ad9-4dac-a647-5f5449517e8a">Eye-Q</Sourc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Case xmlns="70761194-623b-4751-a0da-29ad6551f95e">NA</Case>
    <PraDate1 xmlns="a9df0e0e-9b5b-47bc-81c1-d190dfb54f87" xsi:nil="true"/>
    <AccessRestrictions xmlns="30f3f4cb-5ad9-4dac-a647-5f5449517e8a">Open</AccessRestrictions>
    <PraText2 xmlns="a9df0e0e-9b5b-47bc-81c1-d190dfb54f87" xsi:nil="true"/>
    <TEO xmlns="30f3f4cb-5ad9-4dac-a647-5f5449517e8a">Ministry of Education</TEO>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38E7035B8C26E044BE4644D8DC2B37B1" ma:contentTypeVersion="49" ma:contentTypeDescription="Create a new document." ma:contentTypeScope="" ma:versionID="4f1ea78af67be480886a1f91d2b3001d">
  <xsd:schema xmlns:xsd="http://www.w3.org/2001/XMLSchema" xmlns:xs="http://www.w3.org/2001/XMLSchema" xmlns:p="http://schemas.microsoft.com/office/2006/metadata/properties" xmlns:ns2="02bffcbe-7cf8-467d-a91b-a3e0dbcae01e" xmlns:ns3="70761194-623b-4751-a0da-29ad6551f95e" xmlns:ns4="a9df0e0e-9b5b-47bc-81c1-d190dfb54f87" xmlns:ns5="30f3f4cb-5ad9-4dac-a647-5f5449517e8a" xmlns:ns7="8eb6014c-8e64-4620-9959-a3303033e615" xmlns:ns8="5fc2919f-0a50-4094-b21b-166cefeeb8a3" targetNamespace="http://schemas.microsoft.com/office/2006/metadata/properties" ma:root="true" ma:fieldsID="e231f6f25f8cb9293164d5e50c9452a8" ns2:_="" ns3:_="" ns4:_="" ns5:_="" ns7:_="" ns8:_="">
    <xsd:import namespace="02bffcbe-7cf8-467d-a91b-a3e0dbcae01e"/>
    <xsd:import namespace="70761194-623b-4751-a0da-29ad6551f95e"/>
    <xsd:import namespace="a9df0e0e-9b5b-47bc-81c1-d190dfb54f87"/>
    <xsd:import namespace="30f3f4cb-5ad9-4dac-a647-5f5449517e8a"/>
    <xsd:import namespace="8eb6014c-8e64-4620-9959-a3303033e615"/>
    <xsd:import namespace="5fc2919f-0a50-4094-b21b-166cefeeb8a3"/>
    <xsd:element name="properties">
      <xsd:complexType>
        <xsd:sequence>
          <xsd:element name="documentManagement">
            <xsd:complexType>
              <xsd:all>
                <xsd:element ref="ns2:DocumentType" minOccurs="0"/>
                <xsd:element ref="ns3:PRAType" minOccurs="0"/>
                <xsd:element ref="ns4:AggregationStatus" minOccurs="0"/>
                <xsd:element ref="ns4:PraText1" minOccurs="0"/>
                <xsd:element ref="ns4:PraText2" minOccurs="0"/>
                <xsd:element ref="ns4:PraText3" minOccurs="0"/>
                <xsd:element ref="ns4:PraText4" minOccurs="0"/>
                <xsd:element ref="ns4:PraText5" minOccurs="0"/>
                <xsd:element ref="ns4:PraDate1" minOccurs="0"/>
                <xsd:element ref="ns4:PraDate2" minOccurs="0"/>
                <xsd:element ref="ns4:PraDate3" minOccurs="0"/>
                <xsd:element ref="ns4:PraDateTrigger" minOccurs="0"/>
                <xsd:element ref="ns4:PraDateDisposal" minOccurs="0"/>
                <xsd:element ref="ns3:Activity" minOccurs="0"/>
                <xsd:element ref="ns3:Function" minOccurs="0"/>
                <xsd:element ref="ns3:Subactivity" minOccurs="0"/>
                <xsd:element ref="ns3:Year" minOccurs="0"/>
                <xsd:element ref="ns3:Project" minOccurs="0"/>
                <xsd:element ref="ns3:AggregationNarrative" minOccurs="0"/>
                <xsd:element ref="ns3:Case" minOccurs="0"/>
                <xsd:element ref="ns3:CategoryName" minOccurs="0"/>
                <xsd:element ref="ns3:CategoryValue" minOccurs="0"/>
                <xsd:element ref="ns3:Category" minOccurs="0"/>
                <xsd:element ref="ns5:DocumentID" minOccurs="0"/>
                <xsd:element ref="ns5:AccessRestrictions" minOccurs="0"/>
                <xsd:element ref="ns5:ApplicationGroup" minOccurs="0"/>
                <xsd:element ref="ns5:ApplicationNumber" minOccurs="0"/>
                <xsd:element ref="ns5:CaseID" minOccurs="0"/>
                <xsd:element ref="ns5:MOEID" minOccurs="0"/>
                <xsd:element ref="ns4:Narrative" minOccurs="0"/>
                <xsd:element ref="ns5:Source" minOccurs="0"/>
                <xsd:element ref="ns5:TEO" minOccurs="0"/>
                <xsd:element ref="ns7:_dlc_DocId" minOccurs="0"/>
                <xsd:element ref="ns7:_dlc_DocIdUrl" minOccurs="0"/>
                <xsd:element ref="ns7:_dlc_DocIdPersistId" minOccurs="0"/>
                <xsd:element ref="ns8:MediaServiceMetadata" minOccurs="0"/>
                <xsd:element ref="ns8:MediaServiceFastMetadata" minOccurs="0"/>
                <xsd:element ref="ns8:MediaServiceSearchProperties" minOccurs="0"/>
                <xsd:element ref="ns8: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hidden="true"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PRAType" ma:index="9" nillable="true" ma:displayName="PRA Type" ma:hidden="true" ma:internalName="PRAType" ma:readOnly="false">
      <xsd:simpleType>
        <xsd:restriction base="dms:Text">
          <xsd:maxLength value="255"/>
        </xsd:restriction>
      </xsd:simpleType>
    </xsd:element>
    <xsd:element name="Activity" ma:index="21" nillable="true" ma:displayName="Activity" ma:default="Approval of Qualifications" ma:format="Dropdown" ma:hidden="true" ma:internalName="Activity" ma:readOnly="false">
      <xsd:simpleType>
        <xsd:union memberTypes="dms:Text">
          <xsd:simpleType>
            <xsd:restriction base="dms:Choice">
              <xsd:enumeration value="Approval of Qualifications"/>
            </xsd:restriction>
          </xsd:simpleType>
        </xsd:union>
      </xsd:simpleType>
    </xsd:element>
    <xsd:element name="Function" ma:index="22" nillable="true" ma:displayName="Function" ma:default="Education Quality Assurance" ma:format="Dropdown" ma:hidden="true" ma:internalName="Function" ma:readOnly="false">
      <xsd:simpleType>
        <xsd:union memberTypes="dms:Text">
          <xsd:simpleType>
            <xsd:restriction base="dms:Choice">
              <xsd:enumeration value="Education Quality Assurance"/>
            </xsd:restriction>
          </xsd:simpleType>
        </xsd:union>
      </xsd:simpleType>
    </xsd:element>
    <xsd:element name="Subactivity" ma:index="23"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4"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5" nillable="true" ma:displayName="Project" ma:hidden="true" ma:internalName="Project" ma:readOnly="false">
      <xsd:simpleType>
        <xsd:restriction base="dms:Text">
          <xsd:maxLength value="255"/>
        </xsd:restriction>
      </xsd:simpleType>
    </xsd:element>
    <xsd:element name="AggregationNarrative" ma:index="26" nillable="true" ma:displayName="Aggregation Narrative" ma:hidden="true" ma:internalName="AggregationNarrative" ma:readOnly="false">
      <xsd:simpleType>
        <xsd:restriction base="dms:Text">
          <xsd:maxLength value="255"/>
        </xsd:restriction>
      </xsd:simpleType>
    </xsd:element>
    <xsd:element name="Case" ma:index="27" nillable="true" ma:displayName="Case" ma:default="NA" ma:format="Dropdown" ma:hidden="true" ma:internalName="Case" ma:readOnly="false">
      <xsd:simpleType>
        <xsd:restriction base="dms:Choice">
          <xsd:enumeration value="NA"/>
        </xsd:restriction>
      </xsd:simpleType>
    </xsd:element>
    <xsd:element name="CategoryName" ma:index="28" nillable="true" ma:displayName="Category Name" ma:hidden="true" ma:internalName="CategoryName" ma:readOnly="false">
      <xsd:simpleType>
        <xsd:restriction base="dms:Text">
          <xsd:maxLength value="255"/>
        </xsd:restriction>
      </xsd:simpleType>
    </xsd:element>
    <xsd:element name="CategoryValue" ma:index="29" nillable="true" ma:displayName="Category Value" ma:hidden="true" ma:internalName="CategoryValue" ma:readOnly="false">
      <xsd:simpleType>
        <xsd:restriction base="dms:Text">
          <xsd:maxLength value="255"/>
        </xsd:restriction>
      </xsd:simpleType>
    </xsd:element>
    <xsd:element name="Category" ma:index="30" nillable="true" ma:displayName="Category" ma:hidden="true" ma:internalName="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AggregationStatus" ma:index="10"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Text1" ma:index="11" nillable="true" ma:displayName="PRA Text 1" ma:hidden="true" ma:internalName="PraText10" ma:readOnly="false">
      <xsd:simpleType>
        <xsd:restriction base="dms:Text">
          <xsd:maxLength value="255"/>
        </xsd:restriction>
      </xsd:simpleType>
    </xsd:element>
    <xsd:element name="PraText2" ma:index="12" nillable="true" ma:displayName="PRA Text 2" ma:hidden="true" ma:internalName="PraText20" ma:readOnly="false">
      <xsd:simpleType>
        <xsd:restriction base="dms:Text">
          <xsd:maxLength value="255"/>
        </xsd:restriction>
      </xsd:simpleType>
    </xsd:element>
    <xsd:element name="PraText3" ma:index="13" nillable="true" ma:displayName="PRA Text 3" ma:hidden="true" ma:internalName="PraText30" ma:readOnly="false">
      <xsd:simpleType>
        <xsd:restriction base="dms:Text">
          <xsd:maxLength value="255"/>
        </xsd:restriction>
      </xsd:simpleType>
    </xsd:element>
    <xsd:element name="PraText4" ma:index="14" nillable="true" ma:displayName="PRA Text 4" ma:hidden="true" ma:internalName="PraText40" ma:readOnly="false">
      <xsd:simpleType>
        <xsd:restriction base="dms:Text">
          <xsd:maxLength value="255"/>
        </xsd:restriction>
      </xsd:simpleType>
    </xsd:element>
    <xsd:element name="PraText5" ma:index="15" nillable="true" ma:displayName="PRA Text 5" ma:hidden="true" ma:internalName="PraText50" ma:readOnly="false">
      <xsd:simpleType>
        <xsd:restriction base="dms:Text">
          <xsd:maxLength value="255"/>
        </xsd:restriction>
      </xsd:simpleType>
    </xsd:element>
    <xsd:element name="PraDate1" ma:index="16" nillable="true" ma:displayName="PRA Date 1" ma:format="DateTime" ma:hidden="true" ma:internalName="PraDate1" ma:readOnly="false">
      <xsd:simpleType>
        <xsd:restriction base="dms:DateTime"/>
      </xsd:simpleType>
    </xsd:element>
    <xsd:element name="PraDate2" ma:index="17" nillable="true" ma:displayName="PRA Date 2" ma:format="DateTime" ma:hidden="true" ma:internalName="PraDate2" ma:readOnly="false">
      <xsd:simpleType>
        <xsd:restriction base="dms:DateTime"/>
      </xsd:simpleType>
    </xsd:element>
    <xsd:element name="PraDate3" ma:index="18" nillable="true" ma:displayName="PRA Date 3" ma:format="DateTime" ma:hidden="true" ma:internalName="PraDate3" ma:readOnly="false">
      <xsd:simpleType>
        <xsd:restriction base="dms:DateTime"/>
      </xsd:simpleType>
    </xsd:element>
    <xsd:element name="PraDateTrigger" ma:index="19" nillable="true" ma:displayName="PRA Date Trigger" ma:format="DateTime" ma:hidden="true" ma:internalName="PraDateTrigger" ma:readOnly="false">
      <xsd:simpleType>
        <xsd:restriction base="dms:DateTime"/>
      </xsd:simpleType>
    </xsd:element>
    <xsd:element name="PraDateDisposal" ma:index="20" nillable="true" ma:displayName="PRA Date Disposal" ma:format="DateTime" ma:hidden="true" ma:internalName="PraDateDisposal0" ma:readOnly="false">
      <xsd:simpleType>
        <xsd:restriction base="dms:DateTime"/>
      </xsd:simpleType>
    </xsd:element>
    <xsd:element name="Narrative" ma:index="37" nillable="true" ma:displayName="Narrative" ma:hidden="true" ma:internalName="Narrative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f3f4cb-5ad9-4dac-a647-5f5449517e8a" elementFormDefault="qualified">
    <xsd:import namespace="http://schemas.microsoft.com/office/2006/documentManagement/types"/>
    <xsd:import namespace="http://schemas.microsoft.com/office/infopath/2007/PartnerControls"/>
    <xsd:element name="DocumentID" ma:index="31" nillable="true" ma:displayName="DocumentID" ma:hidden="true" ma:indexed="true" ma:internalName="DocumentID" ma:readOnly="false">
      <xsd:simpleType>
        <xsd:restriction base="dms:Text">
          <xsd:maxLength value="255"/>
        </xsd:restriction>
      </xsd:simpleType>
    </xsd:element>
    <xsd:element name="AccessRestrictions" ma:index="32" nillable="true" ma:displayName="Access Restrictions" ma:default="Open" ma:format="Dropdown" ma:internalName="AccessRestrictions" ma:readOnly="false">
      <xsd:simpleType>
        <xsd:restriction base="dms:Choice">
          <xsd:enumeration value="Open"/>
          <xsd:enumeration value="Restricted"/>
        </xsd:restriction>
      </xsd:simpleType>
    </xsd:element>
    <xsd:element name="ApplicationGroup" ma:index="33" nillable="true" ma:displayName="Application Group" ma:hidden="true" ma:internalName="ApplicationGroup" ma:readOnly="false">
      <xsd:simpleType>
        <xsd:restriction base="dms:Text">
          <xsd:maxLength value="255"/>
        </xsd:restriction>
      </xsd:simpleType>
    </xsd:element>
    <xsd:element name="ApplicationNumber" ma:index="34" nillable="true" ma:displayName="Application Number" ma:hidden="true" ma:internalName="ApplicationNumber" ma:readOnly="false">
      <xsd:simpleType>
        <xsd:restriction base="dms:Text">
          <xsd:maxLength value="255"/>
        </xsd:restriction>
      </xsd:simpleType>
    </xsd:element>
    <xsd:element name="CaseID" ma:index="35" nillable="true" ma:displayName="CaseID" ma:hidden="true" ma:internalName="CaseID" ma:readOnly="false">
      <xsd:simpleType>
        <xsd:restriction base="dms:Text">
          <xsd:maxLength value="255"/>
        </xsd:restriction>
      </xsd:simpleType>
    </xsd:element>
    <xsd:element name="MOEID" ma:index="36" nillable="true" ma:displayName="MOEID" ma:default="9998" ma:hidden="true" ma:internalName="MOEID" ma:readOnly="false">
      <xsd:simpleType>
        <xsd:restriction base="dms:Text">
          <xsd:maxLength value="255"/>
        </xsd:restriction>
      </xsd:simpleType>
    </xsd:element>
    <xsd:element name="Source" ma:index="38" nillable="true" ma:displayName="Source" ma:default="Eye-Q" ma:format="Dropdown" ma:internalName="Source" ma:readOnly="false">
      <xsd:simpleType>
        <xsd:restriction base="dms:Choice">
          <xsd:enumeration value="Eye-Q"/>
          <xsd:enumeration value="Snap"/>
          <xsd:enumeration value="Portal"/>
          <xsd:enumeration value="EdOrg"/>
          <xsd:enumeration value="D365"/>
        </xsd:restriction>
      </xsd:simpleType>
    </xsd:element>
    <xsd:element name="TEO" ma:index="39" nillable="true" ma:displayName="TEO" ma:default="Ministry of Education" ma:hidden="true" ma:internalName="TE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6014c-8e64-4620-9959-a3303033e615"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c2919f-0a50-4094-b21b-166cefeeb8a3"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7259C-D467-4C9C-B45F-699EE3C0EA1E}">
  <ds:schemaRefs>
    <ds:schemaRef ds:uri="http://schemas.microsoft.com/office/2006/metadata/properties"/>
    <ds:schemaRef ds:uri="http://schemas.microsoft.com/office/infopath/2007/PartnerControls"/>
    <ds:schemaRef ds:uri="8eb6014c-8e64-4620-9959-a3303033e615"/>
    <ds:schemaRef ds:uri="a9df0e0e-9b5b-47bc-81c1-d190dfb54f87"/>
    <ds:schemaRef ds:uri="70761194-623b-4751-a0da-29ad6551f95e"/>
    <ds:schemaRef ds:uri="30f3f4cb-5ad9-4dac-a647-5f5449517e8a"/>
    <ds:schemaRef ds:uri="02bffcbe-7cf8-467d-a91b-a3e0dbcae01e"/>
  </ds:schemaRefs>
</ds:datastoreItem>
</file>

<file path=customXml/itemProps2.xml><?xml version="1.0" encoding="utf-8"?>
<ds:datastoreItem xmlns:ds="http://schemas.openxmlformats.org/officeDocument/2006/customXml" ds:itemID="{EA50E564-61AA-40EE-A2F2-A93EAD10FB29}">
  <ds:schemaRefs>
    <ds:schemaRef ds:uri="http://schemas.microsoft.com/sharepoint/events"/>
  </ds:schemaRefs>
</ds:datastoreItem>
</file>

<file path=customXml/itemProps3.xml><?xml version="1.0" encoding="utf-8"?>
<ds:datastoreItem xmlns:ds="http://schemas.openxmlformats.org/officeDocument/2006/customXml" ds:itemID="{2A115DAF-54FE-455F-A79E-D776B438289B}">
  <ds:schemaRefs>
    <ds:schemaRef ds:uri="http://schemas.openxmlformats.org/officeDocument/2006/bibliography"/>
  </ds:schemaRefs>
</ds:datastoreItem>
</file>

<file path=customXml/itemProps4.xml><?xml version="1.0" encoding="utf-8"?>
<ds:datastoreItem xmlns:ds="http://schemas.openxmlformats.org/officeDocument/2006/customXml" ds:itemID="{AB52413D-0999-4156-8A7C-83A1F9727061}">
  <ds:schemaRefs>
    <ds:schemaRef ds:uri="http://schemas.microsoft.com/sharepoint/v3/contenttype/forms"/>
  </ds:schemaRefs>
</ds:datastoreItem>
</file>

<file path=customXml/itemProps5.xml><?xml version="1.0" encoding="utf-8"?>
<ds:datastoreItem xmlns:ds="http://schemas.openxmlformats.org/officeDocument/2006/customXml" ds:itemID="{5192F121-60A2-4916-9FBB-2B01D8A1D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ffcbe-7cf8-467d-a91b-a3e0dbcae01e"/>
    <ds:schemaRef ds:uri="70761194-623b-4751-a0da-29ad6551f95e"/>
    <ds:schemaRef ds:uri="a9df0e0e-9b5b-47bc-81c1-d190dfb54f87"/>
    <ds:schemaRef ds:uri="30f3f4cb-5ad9-4dac-a647-5f5449517e8a"/>
    <ds:schemaRef ds:uri="8eb6014c-8e64-4620-9959-a3303033e615"/>
    <ds:schemaRef ds:uri="5fc2919f-0a50-4094-b21b-166cefeeb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Qualification - Registered - English.dot</Template>
  <TotalTime>29</TotalTime>
  <Pages>5</Pages>
  <Words>1294</Words>
  <Characters>9233</Characters>
  <Application>Microsoft Office Word</Application>
  <DocSecurity>0</DocSecurity>
  <Lines>76</Lines>
  <Paragraphs>21</Paragraphs>
  <ScaleCrop>false</ScaleCrop>
  <Company>NZ Qualifications Authority</Company>
  <LinksUpToDate>false</LinksUpToDate>
  <CharactersWithSpaces>10506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1039 National Certificate of Educational Achievement (Level 3)</dc:title>
  <dc:subject>Multi-Field</dc:subject>
  <dc:creator>NZQA</dc:creator>
  <cp:keywords/>
  <cp:lastPrinted>2023-09-12T21:29:00Z</cp:lastPrinted>
  <dcterms:created xsi:type="dcterms:W3CDTF">2023-10-25T23:20:00Z</dcterms:created>
  <dcterms:modified xsi:type="dcterms:W3CDTF">2023-12-04T02:08:00Z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QualReg</vt:lpwstr>
  </property>
  <property fmtid="{D5CDD505-2E9C-101B-9397-08002B2CF9AE}" pid="3" name="_TemplateVersion">
    <vt:lpwstr>1</vt:lpwstr>
  </property>
  <property fmtid="{D5CDD505-2E9C-101B-9397-08002B2CF9AE}" pid="4" name="_TemplateLanguage">
    <vt:lpwstr>English</vt:lpwstr>
  </property>
  <property fmtid="{D5CDD505-2E9C-101B-9397-08002B2CF9AE}" pid="5" name="DWDocAuthor">
    <vt:lpwstr/>
  </property>
  <property fmtid="{D5CDD505-2E9C-101B-9397-08002B2CF9AE}" pid="6" name="DWDocClass">
    <vt:lpwstr/>
  </property>
  <property fmtid="{D5CDD505-2E9C-101B-9397-08002B2CF9AE}" pid="7" name="DWDocClassId">
    <vt:lpwstr/>
  </property>
  <property fmtid="{D5CDD505-2E9C-101B-9397-08002B2CF9AE}" pid="8" name="DWDocPrecis">
    <vt:lpwstr/>
  </property>
  <property fmtid="{D5CDD505-2E9C-101B-9397-08002B2CF9AE}" pid="9" name="DWDocNo">
    <vt:lpwstr/>
  </property>
  <property fmtid="{D5CDD505-2E9C-101B-9397-08002B2CF9AE}" pid="10" name="DWDocSetID">
    <vt:lpwstr/>
  </property>
  <property fmtid="{D5CDD505-2E9C-101B-9397-08002B2CF9AE}" pid="11" name="DWDocType">
    <vt:lpwstr/>
  </property>
  <property fmtid="{D5CDD505-2E9C-101B-9397-08002B2CF9AE}" pid="12" name="DWDocVersion">
    <vt:lpwstr/>
  </property>
  <property fmtid="{D5CDD505-2E9C-101B-9397-08002B2CF9AE}" pid="13" name="MediaServiceImageTags">
    <vt:lpwstr/>
  </property>
  <property fmtid="{D5CDD505-2E9C-101B-9397-08002B2CF9AE}" pid="14" name="ContentTypeId">
    <vt:lpwstr>0x01010038E7035B8C26E044BE4644D8DC2B37B1</vt:lpwstr>
  </property>
  <property fmtid="{D5CDD505-2E9C-101B-9397-08002B2CF9AE}" pid="15" name="_dlc_DocIdItemGuid">
    <vt:lpwstr>3a3e1eb3-e0b2-449f-93e5-d0a561e140d3</vt:lpwstr>
  </property>
</Properties>
</file>